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720" w:lineRule="atLeast"/>
        <w:rPr>
          <w:rFonts w:hint="default" w:cs="宋体"/>
          <w:color w:val="404040"/>
          <w:sz w:val="15"/>
          <w:szCs w:val="15"/>
        </w:rPr>
      </w:pPr>
    </w:p>
    <w:p>
      <w:pPr>
        <w:pStyle w:val="3"/>
        <w:widowControl/>
        <w:spacing w:before="0" w:beforeAutospacing="0" w:after="0" w:afterAutospacing="0" w:line="720" w:lineRule="atLeast"/>
        <w:ind w:firstLine="482" w:firstLineChars="100"/>
        <w:jc w:val="center"/>
        <w:rPr>
          <w:rFonts w:hint="default" w:cs="宋体"/>
          <w:color w:val="FF0000"/>
          <w:sz w:val="72"/>
          <w:szCs w:val="72"/>
        </w:rPr>
      </w:pPr>
      <w:r>
        <w:rPr>
          <w:rFonts w:cs="宋体"/>
          <w:color w:val="FF0000"/>
        </w:rPr>
        <w:t>2024第二届智慧档案科技博览会</w:t>
      </w:r>
    </w:p>
    <w:p>
      <w:pPr>
        <w:pStyle w:val="3"/>
        <w:widowControl/>
        <w:spacing w:before="0" w:beforeAutospacing="0" w:after="0" w:afterAutospacing="0" w:line="720" w:lineRule="atLeast"/>
        <w:ind w:left="2936" w:hanging="2891" w:hangingChars="600"/>
        <w:jc w:val="center"/>
        <w:rPr>
          <w:rFonts w:hint="default" w:cs="宋体"/>
          <w:color w:val="FF0000"/>
          <w:sz w:val="44"/>
          <w:szCs w:val="44"/>
        </w:rPr>
      </w:pPr>
      <w:r>
        <w:rPr>
          <w:rFonts w:cs="宋体"/>
          <w:color w:val="FF0000"/>
          <w:szCs w:val="40"/>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71755</wp:posOffset>
                </wp:positionV>
                <wp:extent cx="5579745" cy="0"/>
                <wp:effectExtent l="0" t="12700" r="34290" b="25400"/>
                <wp:wrapNone/>
                <wp:docPr id="3" name="直接连接符 3"/>
                <wp:cNvGraphicFramePr/>
                <a:graphic xmlns:a="http://schemas.openxmlformats.org/drawingml/2006/main">
                  <a:graphicData uri="http://schemas.microsoft.com/office/word/2010/wordprocessingShape">
                    <wps:wsp>
                      <wps:cNvCnPr/>
                      <wps:spPr>
                        <a:xfrm>
                          <a:off x="0" y="0"/>
                          <a:ext cx="5579533" cy="0"/>
                        </a:xfrm>
                        <a:prstGeom prst="line">
                          <a:avLst/>
                        </a:prstGeom>
                        <a:noFill/>
                        <a:ln w="31750">
                          <a:gradFill>
                            <a:gsLst>
                              <a:gs pos="0">
                                <a:srgbClr val="E8614B"/>
                              </a:gs>
                              <a:gs pos="0">
                                <a:schemeClr val="accent6"/>
                              </a:gs>
                              <a:gs pos="0">
                                <a:srgbClr val="ED7D31"/>
                              </a:gs>
                            </a:gsLst>
                          </a:gradFill>
                        </a:ln>
                        <a:effectLst/>
                      </wps:spPr>
                      <wps:bodyPr/>
                    </wps:wsp>
                  </a:graphicData>
                </a:graphic>
              </wp:anchor>
            </w:drawing>
          </mc:Choice>
          <mc:Fallback>
            <w:pict>
              <v:line id="_x0000_s1026" o:spid="_x0000_s1026" o:spt="20" style="position:absolute;left:0pt;margin-left:-9.3pt;margin-top:5.65pt;height:0pt;width:439.35pt;z-index:251659264;mso-width-relative:page;mso-height-relative:page;" filled="f" stroked="t" coordsize="21600,21600" o:gfxdata="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LVtttUAAAAJ&#10;AQAADwAAAAAAAAABACAAAAAiAAAAZHJzL2Rvd25yZXYueG1sUEsBAhQAFAAAAAgAh07iQE0Fw2Dm&#10;AQAA8QMAAA4AAAAAAAAAAQAgAAAAJAEAAGRycy9lMm9Eb2MueG1sUEsFBgAAAAAGAAYAWQEAAHwF&#10;AAAAAA==&#10;">
                <v:fill on="f" focussize="0,0"/>
                <v:stroke weight="2.5pt" color="#000000" joinstyle="round"/>
                <v:imagedata o:title=""/>
                <o:lock v:ext="edit" aspectratio="f"/>
              </v:line>
            </w:pict>
          </mc:Fallback>
        </mc:AlternateContent>
      </w:r>
      <w:r>
        <w:rPr>
          <w:rFonts w:cs="宋体"/>
          <w:color w:val="FF0000"/>
          <w:sz w:val="44"/>
          <w:szCs w:val="44"/>
        </w:rPr>
        <w:t>“智慧档案科技成果及应用案例征集活动”</w:t>
      </w:r>
    </w:p>
    <w:p>
      <w:pPr>
        <w:pStyle w:val="3"/>
        <w:widowControl/>
        <w:spacing w:before="0" w:beforeAutospacing="0" w:after="0" w:afterAutospacing="0" w:line="720" w:lineRule="atLeast"/>
        <w:ind w:left="2692" w:hanging="2650" w:hangingChars="600"/>
        <w:jc w:val="center"/>
        <w:rPr>
          <w:rFonts w:hint="default" w:cs="宋体"/>
          <w:color w:val="FF0000"/>
          <w:sz w:val="44"/>
          <w:szCs w:val="44"/>
        </w:rPr>
      </w:pPr>
      <w:r>
        <w:rPr>
          <w:rFonts w:cs="宋体"/>
          <w:color w:val="FF0000"/>
          <w:sz w:val="44"/>
          <w:szCs w:val="44"/>
        </w:rPr>
        <w:t>火热进行中</w:t>
      </w:r>
    </w:p>
    <w:p>
      <w:pPr>
        <w:ind w:firstLine="420" w:firstLineChars="200"/>
      </w:pPr>
    </w:p>
    <w:p>
      <w:pPr>
        <w:pStyle w:val="2"/>
      </w:pPr>
    </w:p>
    <w:p>
      <w:pPr>
        <w:pStyle w:val="3"/>
        <w:spacing w:line="520" w:lineRule="exact"/>
        <w:rPr>
          <w:rFonts w:hint="default" w:cs="宋体"/>
          <w:color w:val="222222"/>
          <w:kern w:val="2"/>
          <w:sz w:val="32"/>
          <w:szCs w:val="32"/>
          <w:shd w:val="clear" w:color="auto" w:fill="FFFFFF"/>
        </w:rPr>
      </w:pPr>
      <w:r>
        <w:rPr>
          <w:rFonts w:cs="宋体"/>
          <w:color w:val="222222"/>
          <w:kern w:val="2"/>
          <w:sz w:val="32"/>
          <w:szCs w:val="32"/>
          <w:shd w:val="clear" w:color="auto" w:fill="FFFFFF"/>
        </w:rPr>
        <w:t>一、活动背景</w:t>
      </w:r>
    </w:p>
    <w:p>
      <w:pPr>
        <w:autoSpaceDE w:val="0"/>
        <w:autoSpaceDN w:val="0"/>
        <w:adjustRightInd w:val="0"/>
        <w:ind w:firstLine="560" w:firstLineChars="200"/>
        <w:rPr>
          <w:rFonts w:ascii="宋体" w:hAnsi="宋体" w:cs="宋体"/>
          <w:color w:val="222222"/>
          <w:kern w:val="0"/>
          <w:sz w:val="28"/>
          <w:szCs w:val="28"/>
          <w:shd w:val="clear" w:color="auto" w:fill="FFFFFF"/>
        </w:rPr>
      </w:pPr>
      <w:r>
        <w:rPr>
          <w:rFonts w:ascii="宋体" w:hAnsi="宋体" w:cs="宋体"/>
          <w:color w:val="222222"/>
          <w:kern w:val="0"/>
          <w:sz w:val="28"/>
          <w:szCs w:val="28"/>
          <w:shd w:val="clear" w:color="auto" w:fill="FFFFFF"/>
        </w:rPr>
        <w:t>为全面深入贯彻落实党的二十大精神和习近平总书记关于档案工作重要指示批示精神，加快推动新质生产力助力档案事业的高质量发展，服务档案强国建设，兰台之家将联合各地各领域档案学会组织、高校和中浩展览于2024年10月13日-15日，在中国国际展览中心（朝阳馆）举办2024第二届智慧档案科技博览会（以下简称“档博会”），档博会主题为：数实融合，智慧未来。届时将邀请各地档案局馆领导，中央部委、央企国企、金融机构等单位档案工作负责人，各高等院校及科研院所档案工作负责人，档案领域专家学者及优秀档案科技企业到场参会。本届档博会将进一步扩大规模，聚焦档案数字化、智能化、智慧化领域，以需求为牵引，以应用为导向，全面展示智慧档案馆（室）建设新产品、新技术、新方案。</w:t>
      </w:r>
    </w:p>
    <w:p>
      <w:pPr>
        <w:spacing w:line="520" w:lineRule="exact"/>
        <w:ind w:firstLine="560" w:firstLineChars="200"/>
        <w:rPr>
          <w:rFonts w:ascii="宋体" w:hAnsi="宋体" w:cs="宋体"/>
          <w:color w:val="222222"/>
          <w:kern w:val="0"/>
          <w:sz w:val="28"/>
          <w:szCs w:val="28"/>
          <w:shd w:val="clear" w:color="auto" w:fill="FFFFFF"/>
        </w:rPr>
      </w:pPr>
      <w:r>
        <w:rPr>
          <w:rFonts w:hint="eastAsia" w:ascii="宋体" w:hAnsi="宋体" w:cs="宋体"/>
          <w:color w:val="222222"/>
          <w:kern w:val="0"/>
          <w:sz w:val="28"/>
          <w:szCs w:val="28"/>
          <w:shd w:val="clear" w:color="auto" w:fill="FFFFFF"/>
        </w:rPr>
        <w:t>档博会同期举办“</w:t>
      </w:r>
      <w:r>
        <w:rPr>
          <w:rFonts w:ascii="宋体" w:hAnsi="宋体" w:cs="宋体"/>
          <w:color w:val="222222"/>
          <w:kern w:val="0"/>
          <w:sz w:val="28"/>
          <w:szCs w:val="28"/>
          <w:shd w:val="clear" w:color="auto" w:fill="FFFFFF"/>
        </w:rPr>
        <w:t>2024</w:t>
      </w:r>
      <w:r>
        <w:rPr>
          <w:rFonts w:hint="eastAsia" w:ascii="宋体" w:hAnsi="宋体" w:cs="宋体"/>
          <w:color w:val="222222"/>
          <w:kern w:val="0"/>
          <w:sz w:val="28"/>
          <w:szCs w:val="28"/>
          <w:shd w:val="clear" w:color="auto" w:fill="FFFFFF"/>
        </w:rPr>
        <w:t>年度智慧档案科技成果及应用案例”发布活动，对入选的创新成果进行线上线下展示，并将其编辑成册，以电子版形式在档博会官网及兰台之家公众号长期展示。</w:t>
      </w:r>
    </w:p>
    <w:p>
      <w:pPr>
        <w:pStyle w:val="3"/>
        <w:spacing w:line="520" w:lineRule="exact"/>
        <w:rPr>
          <w:rFonts w:hint="default" w:cs="宋体"/>
          <w:color w:val="222222"/>
          <w:sz w:val="28"/>
          <w:szCs w:val="28"/>
          <w:shd w:val="clear" w:color="auto" w:fill="FFFFFF"/>
        </w:rPr>
      </w:pPr>
      <w:r>
        <w:rPr>
          <w:rFonts w:cs="宋体"/>
          <w:color w:val="222222"/>
          <w:kern w:val="2"/>
          <w:sz w:val="32"/>
          <w:szCs w:val="32"/>
          <w:shd w:val="clear" w:color="auto" w:fill="FFFFFF"/>
        </w:rPr>
        <w:t>二、征集</w:t>
      </w:r>
      <w:r>
        <w:rPr>
          <w:rFonts w:hint="default" w:cs="宋体"/>
          <w:color w:val="222222"/>
          <w:kern w:val="2"/>
          <w:sz w:val="32"/>
          <w:szCs w:val="32"/>
          <w:shd w:val="clear" w:color="auto" w:fill="FFFFFF"/>
        </w:rPr>
        <w:t>对象及</w:t>
      </w:r>
      <w:r>
        <w:rPr>
          <w:rFonts w:cs="宋体"/>
          <w:color w:val="222222"/>
          <w:kern w:val="2"/>
          <w:sz w:val="32"/>
          <w:szCs w:val="32"/>
          <w:shd w:val="clear" w:color="auto" w:fill="FFFFFF"/>
        </w:rPr>
        <w:t>范围</w:t>
      </w:r>
    </w:p>
    <w:p>
      <w:pPr>
        <w:pStyle w:val="4"/>
        <w:widowControl/>
        <w:shd w:val="clear" w:color="auto" w:fill="FFFFFF"/>
        <w:spacing w:before="300" w:beforeAutospacing="0" w:after="300" w:afterAutospacing="0" w:line="520" w:lineRule="exact"/>
        <w:ind w:firstLine="420"/>
        <w:jc w:val="both"/>
        <w:rPr>
          <w:rFonts w:ascii="宋体" w:hAnsi="宋体" w:cs="宋体"/>
          <w:b/>
          <w:bCs/>
          <w:color w:val="222222"/>
          <w:sz w:val="28"/>
          <w:szCs w:val="28"/>
          <w:shd w:val="clear" w:color="auto" w:fill="FFFFFF"/>
        </w:rPr>
      </w:pPr>
      <w:r>
        <w:rPr>
          <w:rFonts w:ascii="宋体" w:hAnsi="宋体" w:cs="宋体"/>
          <w:b/>
          <w:bCs/>
          <w:color w:val="222222"/>
          <w:sz w:val="28"/>
          <w:szCs w:val="28"/>
          <w:shd w:val="clear" w:color="auto" w:fill="FFFFFF"/>
        </w:rPr>
        <w:t>（一）面向各级各类档案馆（室）：</w:t>
      </w:r>
    </w:p>
    <w:p>
      <w:pPr>
        <w:pStyle w:val="4"/>
        <w:widowControl/>
        <w:shd w:val="clear" w:color="auto" w:fill="FFFFFF"/>
        <w:spacing w:before="300" w:beforeAutospacing="0" w:after="300" w:afterAutospacing="0" w:line="520" w:lineRule="exact"/>
        <w:ind w:firstLine="420"/>
        <w:jc w:val="both"/>
        <w:rPr>
          <w:rFonts w:ascii="宋体" w:hAnsi="宋体" w:cs="宋体"/>
          <w:color w:val="404040"/>
          <w:kern w:val="2"/>
          <w:sz w:val="28"/>
          <w:szCs w:val="28"/>
        </w:rPr>
      </w:pPr>
      <w:r>
        <w:rPr>
          <w:rFonts w:hint="eastAsia" w:ascii="宋体" w:hAnsi="宋体" w:cs="宋体"/>
          <w:color w:val="404040"/>
          <w:kern w:val="2"/>
          <w:sz w:val="28"/>
          <w:szCs w:val="28"/>
        </w:rPr>
        <w:t>征集各单位在档案收集、整理、保管、保护、利用、信息化建设、数字档案馆（室）建设等方面取得的创新成果、特色成果等，形成“</w:t>
      </w:r>
      <w:r>
        <w:rPr>
          <w:rFonts w:ascii="宋体" w:hAnsi="宋体" w:cs="宋体"/>
          <w:color w:val="404040"/>
          <w:kern w:val="2"/>
          <w:sz w:val="28"/>
          <w:szCs w:val="28"/>
        </w:rPr>
        <w:t>2024</w:t>
      </w:r>
      <w:r>
        <w:rPr>
          <w:rFonts w:hint="eastAsia" w:ascii="宋体" w:hAnsi="宋体" w:cs="宋体"/>
          <w:color w:val="404040"/>
          <w:kern w:val="2"/>
          <w:sz w:val="28"/>
          <w:szCs w:val="28"/>
        </w:rPr>
        <w:t>年度智慧档案创新应用案例”。</w:t>
      </w:r>
    </w:p>
    <w:p>
      <w:pPr>
        <w:pStyle w:val="4"/>
        <w:widowControl/>
        <w:shd w:val="clear" w:color="auto" w:fill="FFFFFF"/>
        <w:spacing w:before="300" w:beforeAutospacing="0" w:after="300" w:afterAutospacing="0" w:line="520" w:lineRule="exact"/>
        <w:ind w:firstLine="420"/>
        <w:jc w:val="both"/>
        <w:rPr>
          <w:rFonts w:ascii="宋体" w:hAnsi="宋体" w:cs="宋体"/>
          <w:b/>
          <w:bCs/>
          <w:color w:val="222222"/>
          <w:sz w:val="28"/>
          <w:szCs w:val="28"/>
          <w:shd w:val="clear" w:color="auto" w:fill="FFFFFF"/>
        </w:rPr>
      </w:pPr>
      <w:r>
        <w:rPr>
          <w:rFonts w:ascii="宋体" w:hAnsi="宋体" w:cs="宋体"/>
          <w:b/>
          <w:bCs/>
          <w:color w:val="222222"/>
          <w:sz w:val="28"/>
          <w:szCs w:val="28"/>
          <w:shd w:val="clear" w:color="auto" w:fill="FFFFFF"/>
        </w:rPr>
        <w:t>（二）面向参展企业：</w:t>
      </w:r>
    </w:p>
    <w:p>
      <w:pPr>
        <w:spacing w:line="520" w:lineRule="exact"/>
        <w:ind w:firstLine="560" w:firstLineChars="200"/>
        <w:rPr>
          <w:rFonts w:hint="eastAsia" w:ascii="宋体" w:hAnsi="宋体" w:cs="宋体"/>
          <w:color w:val="404040"/>
          <w:sz w:val="28"/>
          <w:szCs w:val="28"/>
        </w:rPr>
      </w:pPr>
      <w:r>
        <w:rPr>
          <w:rFonts w:hint="eastAsia" w:ascii="宋体" w:hAnsi="宋体" w:cs="宋体"/>
          <w:color w:val="404040"/>
          <w:sz w:val="28"/>
          <w:szCs w:val="28"/>
        </w:rPr>
        <w:t>在展览成果中，遴选近两年在智慧档案建设领域具有国内先进水平，且有重要影响力、创新性和代表性的应用成果。征集范围包括智慧档案建设全产业链相关技术、产品、方案，如档案安全与保护、档案存储与备份、信息资源管理与数字化、智慧档案馆（室）建设、档案开发与利用、档案寄存托管，形成“</w:t>
      </w:r>
      <w:r>
        <w:rPr>
          <w:rFonts w:ascii="宋体" w:hAnsi="宋体" w:cs="宋体"/>
          <w:color w:val="404040"/>
          <w:sz w:val="28"/>
          <w:szCs w:val="28"/>
        </w:rPr>
        <w:t>2024</w:t>
      </w:r>
      <w:r>
        <w:rPr>
          <w:rFonts w:hint="eastAsia" w:ascii="宋体" w:hAnsi="宋体" w:cs="宋体"/>
          <w:color w:val="404040"/>
          <w:sz w:val="28"/>
          <w:szCs w:val="28"/>
        </w:rPr>
        <w:t>年度智慧档案创新科技成果”。</w:t>
      </w:r>
    </w:p>
    <w:p>
      <w:pPr>
        <w:pStyle w:val="3"/>
        <w:spacing w:line="520" w:lineRule="exact"/>
        <w:ind w:firstLine="520" w:firstLineChars="200"/>
        <w:rPr>
          <w:rFonts w:hint="default" w:ascii="AppleExternalUIFontSimplifiedCh" w:hAnsi="Times New Roman" w:eastAsia="AppleExternalUIFontSimplifiedCh" w:cs="AppleExternalUIFontSimplifiedCh"/>
          <w:b w:val="0"/>
          <w:bCs w:val="0"/>
          <w:kern w:val="0"/>
          <w:sz w:val="26"/>
          <w:szCs w:val="26"/>
        </w:rPr>
      </w:pPr>
      <w:r>
        <w:rPr>
          <w:rFonts w:ascii="AppleExternalUIFontSimplifiedCh" w:hAnsi="Times New Roman" w:eastAsia="AppleExternalUIFontSimplifiedCh" w:cs="AppleExternalUIFontSimplifiedCh"/>
          <w:b w:val="0"/>
          <w:bCs w:val="0"/>
          <w:kern w:val="0"/>
          <w:sz w:val="26"/>
          <w:szCs w:val="26"/>
        </w:rPr>
        <w:t>参选成果形式包括但不限于产品实物或外观、产品模型、视频、图文介绍等。</w:t>
      </w:r>
    </w:p>
    <w:p>
      <w:pPr>
        <w:pStyle w:val="3"/>
        <w:spacing w:line="520" w:lineRule="exact"/>
        <w:rPr>
          <w:rFonts w:hint="default" w:cs="宋体"/>
          <w:color w:val="222222"/>
          <w:kern w:val="2"/>
          <w:sz w:val="32"/>
          <w:szCs w:val="32"/>
          <w:shd w:val="clear" w:color="auto" w:fill="FFFFFF"/>
        </w:rPr>
      </w:pPr>
      <w:r>
        <w:rPr>
          <w:rFonts w:cs="宋体"/>
          <w:color w:val="222222"/>
          <w:kern w:val="2"/>
          <w:sz w:val="32"/>
          <w:szCs w:val="32"/>
          <w:shd w:val="clear" w:color="auto" w:fill="FFFFFF"/>
        </w:rPr>
        <w:t>三、遴选</w:t>
      </w:r>
      <w:r>
        <w:rPr>
          <w:rFonts w:hint="default" w:cs="宋体"/>
          <w:color w:val="222222"/>
          <w:kern w:val="2"/>
          <w:sz w:val="32"/>
          <w:szCs w:val="32"/>
          <w:shd w:val="clear" w:color="auto" w:fill="FFFFFF"/>
        </w:rPr>
        <w:t>方式</w:t>
      </w:r>
    </w:p>
    <w:p>
      <w:pPr>
        <w:autoSpaceDE w:val="0"/>
        <w:autoSpaceDN w:val="0"/>
        <w:adjustRightInd w:val="0"/>
        <w:rPr>
          <w:rFonts w:ascii="AppleSystemUIFont" w:hAnsi="AppleSystemUIFont" w:cs="AppleSystemUIFont"/>
          <w:kern w:val="0"/>
          <w:sz w:val="26"/>
          <w:szCs w:val="26"/>
        </w:rPr>
      </w:pPr>
      <w:r>
        <w:rPr>
          <w:rFonts w:ascii="宋体" w:hAnsi="宋体" w:cs="宋体"/>
          <w:sz w:val="28"/>
          <w:szCs w:val="28"/>
          <w:lang w:bidi="ar"/>
        </w:rPr>
        <w:t xml:space="preserve">   </w:t>
      </w:r>
      <w:r>
        <w:rPr>
          <w:rFonts w:ascii="宋体" w:hAnsi="宋体" w:cs="宋体"/>
          <w:color w:val="404040"/>
          <w:sz w:val="28"/>
          <w:szCs w:val="28"/>
        </w:rPr>
        <w:t xml:space="preserve"> 本次活动将采用“网络投票+专家评审”方式进行，网络投票结果占评选比重50％，专家评审结果占评选比重50％。评审委员会将从参选成果的技术创新性、实用性、可推广性、经济效益、社会效益等多维度进行综合遴选。</w:t>
      </w:r>
    </w:p>
    <w:p>
      <w:pPr>
        <w:autoSpaceDE w:val="0"/>
        <w:autoSpaceDN w:val="0"/>
        <w:adjustRightInd w:val="0"/>
        <w:ind w:firstLine="562" w:firstLineChars="200"/>
        <w:rPr>
          <w:rFonts w:hint="eastAsia" w:ascii="宋体" w:hAnsi="宋体" w:cs="宋体"/>
          <w:b/>
          <w:bCs/>
          <w:color w:val="404040"/>
          <w:sz w:val="28"/>
          <w:szCs w:val="28"/>
        </w:rPr>
      </w:pPr>
      <w:r>
        <w:rPr>
          <w:rFonts w:hint="eastAsia" w:ascii="宋体" w:hAnsi="宋体" w:cs="宋体"/>
          <w:b/>
          <w:bCs/>
          <w:color w:val="404040"/>
          <w:sz w:val="28"/>
          <w:szCs w:val="28"/>
        </w:rPr>
        <w:t>各单位可根据参与意向填写《智慧档案科技成果及应用案例参展参选申请表》（附件</w:t>
      </w:r>
      <w:r>
        <w:rPr>
          <w:rFonts w:ascii="宋体" w:hAnsi="宋体" w:cs="宋体"/>
          <w:b/>
          <w:bCs/>
          <w:color w:val="404040"/>
          <w:sz w:val="28"/>
          <w:szCs w:val="28"/>
        </w:rPr>
        <w:t>2</w:t>
      </w:r>
      <w:r>
        <w:rPr>
          <w:rFonts w:hint="eastAsia" w:ascii="宋体" w:hAnsi="宋体" w:cs="宋体"/>
          <w:b/>
          <w:bCs/>
          <w:color w:val="404040"/>
          <w:sz w:val="28"/>
          <w:szCs w:val="28"/>
        </w:rPr>
        <w:t>），提供相关证明材料，并签署《参展单位承诺书》（附件</w:t>
      </w:r>
      <w:r>
        <w:rPr>
          <w:rFonts w:ascii="宋体" w:hAnsi="宋体" w:cs="宋体"/>
          <w:b/>
          <w:bCs/>
          <w:color w:val="404040"/>
          <w:sz w:val="28"/>
          <w:szCs w:val="28"/>
        </w:rPr>
        <w:t>1</w:t>
      </w:r>
      <w:r>
        <w:rPr>
          <w:rFonts w:hint="eastAsia" w:ascii="宋体" w:hAnsi="宋体" w:cs="宋体"/>
          <w:b/>
          <w:bCs/>
          <w:color w:val="404040"/>
          <w:sz w:val="28"/>
          <w:szCs w:val="28"/>
        </w:rPr>
        <w:t>）（档案馆（室）无需此项内容），并于</w:t>
      </w:r>
      <w:r>
        <w:rPr>
          <w:rFonts w:ascii="宋体" w:hAnsi="宋体" w:cs="宋体"/>
          <w:b/>
          <w:bCs/>
          <w:color w:val="404040"/>
          <w:sz w:val="28"/>
          <w:szCs w:val="28"/>
        </w:rPr>
        <w:t>2024</w:t>
      </w:r>
      <w:r>
        <w:rPr>
          <w:rFonts w:hint="eastAsia" w:ascii="宋体" w:hAnsi="宋体" w:cs="宋体"/>
          <w:b/>
          <w:bCs/>
          <w:color w:val="404040"/>
          <w:sz w:val="28"/>
          <w:szCs w:val="28"/>
        </w:rPr>
        <w:t>年</w:t>
      </w:r>
      <w:r>
        <w:rPr>
          <w:rFonts w:ascii="宋体" w:hAnsi="宋体" w:cs="宋体"/>
          <w:b/>
          <w:bCs/>
          <w:color w:val="404040"/>
          <w:sz w:val="28"/>
          <w:szCs w:val="28"/>
        </w:rPr>
        <w:t>8</w:t>
      </w:r>
      <w:r>
        <w:rPr>
          <w:rFonts w:hint="eastAsia" w:ascii="宋体" w:hAnsi="宋体" w:cs="宋体"/>
          <w:b/>
          <w:bCs/>
          <w:color w:val="404040"/>
          <w:sz w:val="28"/>
          <w:szCs w:val="28"/>
        </w:rPr>
        <w:t>月</w:t>
      </w:r>
      <w:r>
        <w:rPr>
          <w:rFonts w:ascii="宋体" w:hAnsi="宋体" w:cs="宋体"/>
          <w:b/>
          <w:bCs/>
          <w:color w:val="404040"/>
          <w:sz w:val="28"/>
          <w:szCs w:val="28"/>
        </w:rPr>
        <w:t>15</w:t>
      </w:r>
      <w:r>
        <w:rPr>
          <w:rFonts w:hint="eastAsia" w:ascii="宋体" w:hAnsi="宋体" w:cs="宋体"/>
          <w:b/>
          <w:bCs/>
          <w:color w:val="404040"/>
          <w:sz w:val="28"/>
          <w:szCs w:val="28"/>
        </w:rPr>
        <w:t>日之前将相关文件盖章后发送至组委会邮箱：</w:t>
      </w:r>
      <w:r>
        <w:rPr>
          <w:rFonts w:ascii="宋体" w:hAnsi="宋体" w:cs="宋体"/>
          <w:b/>
          <w:bCs/>
          <w:color w:val="404040"/>
          <w:sz w:val="28"/>
          <w:szCs w:val="28"/>
        </w:rPr>
        <w:t>zhonghaoexpo@126.com</w:t>
      </w:r>
      <w:r>
        <w:rPr>
          <w:rFonts w:hint="eastAsia" w:ascii="宋体" w:hAnsi="宋体" w:cs="宋体"/>
          <w:b/>
          <w:bCs/>
          <w:color w:val="404040"/>
          <w:sz w:val="28"/>
          <w:szCs w:val="28"/>
        </w:rPr>
        <w:t>进行报名。</w:t>
      </w:r>
    </w:p>
    <w:p>
      <w:pPr>
        <w:pStyle w:val="3"/>
        <w:spacing w:line="520" w:lineRule="exact"/>
        <w:rPr>
          <w:rFonts w:hint="default" w:cs="宋体"/>
          <w:color w:val="222222"/>
          <w:kern w:val="2"/>
          <w:sz w:val="32"/>
          <w:szCs w:val="32"/>
          <w:shd w:val="clear" w:color="auto" w:fill="FFFFFF"/>
        </w:rPr>
      </w:pPr>
      <w:r>
        <w:rPr>
          <w:rFonts w:hint="default" w:cs="宋体"/>
          <w:color w:val="222222"/>
          <w:kern w:val="2"/>
          <w:sz w:val="32"/>
          <w:szCs w:val="32"/>
          <w:shd w:val="clear" w:color="auto" w:fill="FFFFFF"/>
        </w:rPr>
        <w:t>四</w:t>
      </w:r>
      <w:r>
        <w:rPr>
          <w:rFonts w:cs="宋体"/>
          <w:color w:val="222222"/>
          <w:kern w:val="2"/>
          <w:sz w:val="32"/>
          <w:szCs w:val="32"/>
          <w:shd w:val="clear" w:color="auto" w:fill="FFFFFF"/>
        </w:rPr>
        <w:t>、遴选流程</w:t>
      </w:r>
    </w:p>
    <w:p>
      <w:pPr>
        <w:spacing w:line="520" w:lineRule="exact"/>
        <w:rPr>
          <w:rFonts w:ascii="宋体" w:hAnsi="宋体" w:cs="宋体"/>
          <w:b/>
          <w:bCs/>
          <w:color w:val="404040"/>
          <w:sz w:val="28"/>
          <w:szCs w:val="28"/>
        </w:rPr>
      </w:pPr>
      <w:r>
        <w:rPr>
          <w:rFonts w:ascii="宋体" w:hAnsi="宋体" w:cs="宋体"/>
          <w:b/>
          <w:bCs/>
          <w:color w:val="404040"/>
          <w:sz w:val="28"/>
          <w:szCs w:val="28"/>
        </w:rPr>
        <w:t>（一）</w:t>
      </w:r>
      <w:r>
        <w:rPr>
          <w:rFonts w:hint="eastAsia" w:ascii="宋体" w:hAnsi="宋体" w:cs="宋体"/>
          <w:b/>
          <w:bCs/>
          <w:color w:val="404040"/>
          <w:sz w:val="28"/>
          <w:szCs w:val="28"/>
        </w:rPr>
        <w:t>申报阶段</w:t>
      </w:r>
      <w:r>
        <w:rPr>
          <w:rFonts w:ascii="宋体" w:hAnsi="宋体" w:cs="宋体"/>
          <w:b/>
          <w:bCs/>
          <w:color w:val="404040"/>
          <w:sz w:val="28"/>
          <w:szCs w:val="28"/>
        </w:rPr>
        <w:t>（即</w:t>
      </w:r>
      <w:r>
        <w:rPr>
          <w:rFonts w:hint="eastAsia" w:ascii="宋体" w:hAnsi="宋体" w:cs="宋体"/>
          <w:b/>
          <w:bCs/>
          <w:color w:val="404040"/>
          <w:sz w:val="28"/>
          <w:szCs w:val="28"/>
        </w:rPr>
        <w:t>日起至2024年8月15日）</w:t>
      </w:r>
    </w:p>
    <w:p>
      <w:pPr>
        <w:spacing w:line="520" w:lineRule="exact"/>
        <w:ind w:firstLine="560" w:firstLineChars="200"/>
        <w:rPr>
          <w:rFonts w:ascii="宋体" w:hAnsi="宋体" w:cs="宋体"/>
          <w:color w:val="404040"/>
          <w:sz w:val="28"/>
          <w:szCs w:val="28"/>
        </w:rPr>
      </w:pPr>
      <w:r>
        <w:rPr>
          <w:rFonts w:ascii="宋体" w:hAnsi="宋体" w:cs="宋体"/>
          <w:color w:val="404040"/>
          <w:sz w:val="28"/>
          <w:szCs w:val="28"/>
        </w:rPr>
        <w:t>1.档案馆（室）</w:t>
      </w:r>
      <w:r>
        <w:rPr>
          <w:rFonts w:hint="eastAsia" w:ascii="宋体" w:hAnsi="宋体" w:cs="宋体"/>
          <w:color w:val="404040"/>
          <w:sz w:val="28"/>
          <w:szCs w:val="28"/>
        </w:rPr>
        <w:t>提交</w:t>
      </w:r>
      <w:r>
        <w:rPr>
          <w:rFonts w:ascii="宋体" w:hAnsi="宋体" w:cs="宋体"/>
          <w:color w:val="404040"/>
          <w:sz w:val="28"/>
          <w:szCs w:val="28"/>
        </w:rPr>
        <w:t>参选材料。</w:t>
      </w:r>
    </w:p>
    <w:p>
      <w:pPr>
        <w:spacing w:line="520" w:lineRule="exact"/>
        <w:ind w:firstLine="560" w:firstLineChars="200"/>
        <w:rPr>
          <w:rFonts w:ascii="宋体" w:hAnsi="宋体" w:cs="宋体"/>
          <w:color w:val="404040"/>
          <w:sz w:val="28"/>
          <w:szCs w:val="28"/>
        </w:rPr>
      </w:pPr>
      <w:r>
        <w:rPr>
          <w:rFonts w:ascii="宋体" w:hAnsi="宋体" w:cs="宋体"/>
          <w:color w:val="404040"/>
          <w:sz w:val="28"/>
          <w:szCs w:val="28"/>
        </w:rPr>
        <w:t>2.档案科技企业提交</w:t>
      </w:r>
      <w:r>
        <w:rPr>
          <w:rFonts w:hint="eastAsia" w:ascii="宋体" w:hAnsi="宋体" w:cs="宋体"/>
          <w:color w:val="404040"/>
          <w:sz w:val="28"/>
          <w:szCs w:val="28"/>
        </w:rPr>
        <w:t>参展参选材料</w:t>
      </w:r>
      <w:r>
        <w:rPr>
          <w:rFonts w:ascii="宋体" w:hAnsi="宋体" w:cs="宋体"/>
          <w:sz w:val="28"/>
          <w:szCs w:val="28"/>
        </w:rPr>
        <w:t>。</w:t>
      </w:r>
    </w:p>
    <w:p>
      <w:pPr>
        <w:spacing w:line="520" w:lineRule="exact"/>
        <w:rPr>
          <w:rFonts w:ascii="宋体" w:hAnsi="宋体" w:cs="宋体"/>
          <w:b/>
          <w:bCs/>
          <w:color w:val="404040"/>
          <w:sz w:val="28"/>
          <w:szCs w:val="28"/>
        </w:rPr>
      </w:pPr>
      <w:r>
        <w:rPr>
          <w:rFonts w:ascii="宋体" w:hAnsi="宋体" w:cs="宋体"/>
          <w:b/>
          <w:bCs/>
          <w:color w:val="404040"/>
          <w:sz w:val="28"/>
          <w:szCs w:val="28"/>
        </w:rPr>
        <w:t>（二）专家评审</w:t>
      </w:r>
      <w:r>
        <w:rPr>
          <w:rFonts w:hint="eastAsia" w:ascii="宋体" w:hAnsi="宋体" w:cs="宋体"/>
          <w:b/>
          <w:bCs/>
          <w:color w:val="404040"/>
          <w:sz w:val="28"/>
          <w:szCs w:val="28"/>
        </w:rPr>
        <w:t>（</w:t>
      </w:r>
      <w:r>
        <w:rPr>
          <w:rFonts w:hint="eastAsia" w:ascii="宋体" w:hAnsi="宋体" w:cs="宋体"/>
          <w:color w:val="404040"/>
          <w:sz w:val="28"/>
          <w:szCs w:val="28"/>
        </w:rPr>
        <w:t>2024年</w:t>
      </w:r>
      <w:r>
        <w:rPr>
          <w:rFonts w:ascii="宋体" w:hAnsi="宋体" w:cs="宋体"/>
          <w:color w:val="404040"/>
          <w:sz w:val="28"/>
          <w:szCs w:val="28"/>
        </w:rPr>
        <w:t>8</w:t>
      </w:r>
      <w:r>
        <w:rPr>
          <w:rFonts w:hint="eastAsia" w:ascii="宋体" w:hAnsi="宋体" w:cs="宋体"/>
          <w:color w:val="404040"/>
          <w:sz w:val="28"/>
          <w:szCs w:val="28"/>
        </w:rPr>
        <w:t>月</w:t>
      </w:r>
      <w:r>
        <w:rPr>
          <w:rFonts w:ascii="宋体" w:hAnsi="宋体" w:cs="宋体"/>
          <w:color w:val="404040"/>
          <w:sz w:val="28"/>
          <w:szCs w:val="28"/>
        </w:rPr>
        <w:t>16</w:t>
      </w:r>
      <w:r>
        <w:rPr>
          <w:rFonts w:hint="eastAsia" w:ascii="宋体" w:hAnsi="宋体" w:cs="宋体"/>
          <w:color w:val="404040"/>
          <w:sz w:val="28"/>
          <w:szCs w:val="28"/>
        </w:rPr>
        <w:t>日</w:t>
      </w:r>
      <w:r>
        <w:rPr>
          <w:rFonts w:ascii="宋体" w:hAnsi="宋体" w:cs="宋体"/>
          <w:color w:val="404040"/>
          <w:sz w:val="28"/>
          <w:szCs w:val="28"/>
        </w:rPr>
        <w:t xml:space="preserve"> - 31</w:t>
      </w:r>
      <w:r>
        <w:rPr>
          <w:rFonts w:hint="eastAsia" w:ascii="宋体" w:hAnsi="宋体" w:cs="宋体"/>
          <w:color w:val="404040"/>
          <w:sz w:val="28"/>
          <w:szCs w:val="28"/>
        </w:rPr>
        <w:t>日</w:t>
      </w:r>
      <w:r>
        <w:rPr>
          <w:rFonts w:hint="eastAsia" w:ascii="宋体" w:hAnsi="宋体" w:cs="宋体"/>
          <w:b/>
          <w:bCs/>
          <w:color w:val="404040"/>
          <w:sz w:val="28"/>
          <w:szCs w:val="28"/>
        </w:rPr>
        <w:t>）</w:t>
      </w:r>
    </w:p>
    <w:p>
      <w:pPr>
        <w:spacing w:line="520" w:lineRule="exact"/>
        <w:ind w:firstLine="560" w:firstLineChars="200"/>
        <w:rPr>
          <w:rFonts w:ascii="宋体" w:hAnsi="宋体" w:cs="微软雅黑"/>
          <w:spacing w:val="-4"/>
          <w:sz w:val="28"/>
          <w:szCs w:val="28"/>
        </w:rPr>
      </w:pPr>
      <w:r>
        <w:rPr>
          <w:rFonts w:hint="eastAsia" w:ascii="宋体" w:hAnsi="宋体" w:cs="宋体"/>
          <w:color w:val="404040"/>
          <w:sz w:val="28"/>
          <w:szCs w:val="28"/>
        </w:rPr>
        <w:t>组委会</w:t>
      </w:r>
      <w:r>
        <w:rPr>
          <w:rFonts w:hint="eastAsia" w:ascii="宋体" w:hAnsi="宋体" w:cs="宋体"/>
          <w:spacing w:val="-4"/>
          <w:sz w:val="28"/>
          <w:szCs w:val="28"/>
          <w:lang w:bidi="ar"/>
        </w:rPr>
        <w:t>将组织</w:t>
      </w:r>
      <w:r>
        <w:rPr>
          <w:rFonts w:ascii="宋体" w:hAnsi="宋体" w:cs="宋体"/>
          <w:spacing w:val="-4"/>
          <w:sz w:val="28"/>
          <w:szCs w:val="28"/>
          <w:lang w:bidi="ar"/>
        </w:rPr>
        <w:t>行业专家</w:t>
      </w:r>
      <w:r>
        <w:rPr>
          <w:rFonts w:hint="eastAsia" w:ascii="宋体" w:hAnsi="宋体" w:cs="宋体"/>
          <w:spacing w:val="-4"/>
          <w:sz w:val="28"/>
          <w:szCs w:val="28"/>
          <w:lang w:bidi="ar"/>
        </w:rPr>
        <w:t>根据活动准则、评价标准，对</w:t>
      </w:r>
      <w:r>
        <w:rPr>
          <w:rFonts w:ascii="宋体" w:hAnsi="宋体" w:cs="宋体"/>
          <w:spacing w:val="-4"/>
          <w:sz w:val="28"/>
          <w:szCs w:val="28"/>
          <w:lang w:bidi="ar"/>
        </w:rPr>
        <w:t>参选</w:t>
      </w:r>
      <w:r>
        <w:rPr>
          <w:rFonts w:hint="eastAsia" w:ascii="宋体" w:hAnsi="宋体" w:cs="宋体"/>
          <w:spacing w:val="-4"/>
          <w:sz w:val="28"/>
          <w:szCs w:val="28"/>
          <w:lang w:bidi="ar"/>
        </w:rPr>
        <w:t>材料进行</w:t>
      </w:r>
      <w:r>
        <w:rPr>
          <w:rFonts w:ascii="宋体" w:hAnsi="宋体" w:cs="宋体"/>
          <w:spacing w:val="-4"/>
          <w:sz w:val="28"/>
          <w:szCs w:val="28"/>
          <w:lang w:bidi="ar"/>
        </w:rPr>
        <w:t>评审</w:t>
      </w:r>
      <w:r>
        <w:rPr>
          <w:rFonts w:hint="eastAsia" w:ascii="宋体" w:hAnsi="宋体" w:cs="宋体"/>
          <w:spacing w:val="-4"/>
          <w:sz w:val="28"/>
          <w:szCs w:val="28"/>
          <w:lang w:bidi="ar"/>
        </w:rPr>
        <w:t>。</w:t>
      </w:r>
    </w:p>
    <w:p>
      <w:pPr>
        <w:spacing w:line="560" w:lineRule="exact"/>
        <w:rPr>
          <w:rFonts w:ascii="宋体" w:hAnsi="宋体" w:cs="微软雅黑"/>
          <w:b/>
          <w:bCs/>
          <w:color w:val="000000"/>
          <w:kern w:val="0"/>
          <w:sz w:val="28"/>
          <w:szCs w:val="28"/>
        </w:rPr>
      </w:pPr>
      <w:r>
        <w:rPr>
          <w:rFonts w:ascii="宋体" w:hAnsi="宋体" w:cs="宋体"/>
          <w:b/>
          <w:bCs/>
          <w:color w:val="000000"/>
          <w:kern w:val="0"/>
          <w:sz w:val="28"/>
          <w:szCs w:val="28"/>
          <w:lang w:bidi="ar"/>
        </w:rPr>
        <w:t>（三）</w:t>
      </w:r>
      <w:r>
        <w:rPr>
          <w:rFonts w:hint="eastAsia" w:ascii="宋体" w:hAnsi="宋体" w:cs="宋体"/>
          <w:b/>
          <w:bCs/>
          <w:color w:val="000000"/>
          <w:kern w:val="0"/>
          <w:sz w:val="28"/>
          <w:szCs w:val="28"/>
          <w:lang w:bidi="ar"/>
        </w:rPr>
        <w:t>网络投票（2024年</w:t>
      </w:r>
      <w:r>
        <w:rPr>
          <w:rFonts w:ascii="宋体" w:hAnsi="宋体" w:cs="宋体"/>
          <w:b/>
          <w:bCs/>
          <w:color w:val="000000"/>
          <w:kern w:val="0"/>
          <w:sz w:val="28"/>
          <w:szCs w:val="28"/>
          <w:lang w:bidi="ar"/>
        </w:rPr>
        <w:t>9</w:t>
      </w:r>
      <w:r>
        <w:rPr>
          <w:rFonts w:hint="eastAsia" w:ascii="宋体" w:hAnsi="宋体" w:cs="宋体"/>
          <w:b/>
          <w:bCs/>
          <w:color w:val="000000"/>
          <w:kern w:val="0"/>
          <w:sz w:val="28"/>
          <w:szCs w:val="28"/>
          <w:lang w:bidi="ar"/>
        </w:rPr>
        <w:t>月</w:t>
      </w:r>
      <w:r>
        <w:rPr>
          <w:rFonts w:ascii="宋体" w:hAnsi="宋体" w:cs="微软雅黑"/>
          <w:b/>
          <w:bCs/>
          <w:color w:val="000000"/>
          <w:kern w:val="0"/>
          <w:sz w:val="28"/>
          <w:szCs w:val="28"/>
          <w:lang w:bidi="ar"/>
        </w:rPr>
        <w:t>1</w:t>
      </w:r>
      <w:r>
        <w:rPr>
          <w:rFonts w:hint="eastAsia" w:ascii="宋体" w:hAnsi="宋体" w:cs="宋体"/>
          <w:b/>
          <w:bCs/>
          <w:color w:val="000000"/>
          <w:kern w:val="0"/>
          <w:sz w:val="28"/>
          <w:szCs w:val="28"/>
          <w:lang w:bidi="ar"/>
        </w:rPr>
        <w:t>日</w:t>
      </w:r>
      <w:r>
        <w:rPr>
          <w:rFonts w:ascii="宋体" w:hAnsi="宋体" w:cs="宋体"/>
          <w:b/>
          <w:bCs/>
          <w:color w:val="000000"/>
          <w:kern w:val="0"/>
          <w:sz w:val="28"/>
          <w:szCs w:val="28"/>
          <w:lang w:bidi="ar"/>
        </w:rPr>
        <w:t>-14</w:t>
      </w:r>
      <w:r>
        <w:rPr>
          <w:rFonts w:hint="eastAsia" w:ascii="宋体" w:hAnsi="宋体" w:cs="宋体"/>
          <w:b/>
          <w:bCs/>
          <w:color w:val="000000"/>
          <w:kern w:val="0"/>
          <w:sz w:val="28"/>
          <w:szCs w:val="28"/>
          <w:lang w:bidi="ar"/>
        </w:rPr>
        <w:t>日）</w:t>
      </w:r>
    </w:p>
    <w:p>
      <w:pPr>
        <w:numPr>
          <w:ilvl w:val="255"/>
          <w:numId w:val="0"/>
        </w:numPr>
        <w:spacing w:line="560" w:lineRule="exact"/>
        <w:ind w:firstLine="560" w:firstLineChars="200"/>
        <w:rPr>
          <w:rFonts w:ascii="宋体" w:hAnsi="宋体" w:cs="宋体"/>
          <w:b/>
          <w:bCs/>
          <w:color w:val="404040"/>
          <w:sz w:val="28"/>
          <w:szCs w:val="28"/>
        </w:rPr>
      </w:pPr>
      <w:r>
        <w:rPr>
          <w:rFonts w:hint="eastAsia" w:ascii="宋体" w:hAnsi="宋体" w:cs="宋体"/>
          <w:sz w:val="28"/>
          <w:szCs w:val="28"/>
          <w:lang w:bidi="ar"/>
        </w:rPr>
        <w:t>根据</w:t>
      </w:r>
      <w:r>
        <w:rPr>
          <w:rFonts w:ascii="宋体" w:hAnsi="宋体" w:cs="宋体"/>
          <w:sz w:val="28"/>
          <w:szCs w:val="28"/>
          <w:lang w:bidi="ar"/>
        </w:rPr>
        <w:t>初评</w:t>
      </w:r>
      <w:r>
        <w:rPr>
          <w:rFonts w:hint="eastAsia" w:ascii="宋体" w:hAnsi="宋体" w:cs="宋体"/>
          <w:sz w:val="28"/>
          <w:szCs w:val="28"/>
          <w:lang w:bidi="ar"/>
        </w:rPr>
        <w:t>结果，将</w:t>
      </w:r>
      <w:r>
        <w:rPr>
          <w:rFonts w:ascii="宋体" w:hAnsi="宋体" w:cs="宋体"/>
          <w:sz w:val="28"/>
          <w:szCs w:val="28"/>
          <w:lang w:bidi="ar"/>
        </w:rPr>
        <w:t>入选成果及案例</w:t>
      </w:r>
      <w:r>
        <w:rPr>
          <w:rFonts w:hint="eastAsia" w:ascii="宋体" w:hAnsi="宋体" w:cs="宋体"/>
          <w:sz w:val="28"/>
          <w:szCs w:val="28"/>
          <w:lang w:bidi="ar"/>
        </w:rPr>
        <w:t>发布在</w:t>
      </w:r>
      <w:r>
        <w:rPr>
          <w:rFonts w:ascii="宋体" w:hAnsi="宋体" w:cs="宋体"/>
          <w:sz w:val="28"/>
          <w:szCs w:val="28"/>
          <w:lang w:bidi="ar"/>
        </w:rPr>
        <w:t>档博会官网、兰台之家公众号等平台，</w:t>
      </w:r>
      <w:r>
        <w:rPr>
          <w:rFonts w:hint="eastAsia" w:ascii="宋体" w:hAnsi="宋体" w:cs="宋体"/>
          <w:sz w:val="28"/>
          <w:szCs w:val="28"/>
          <w:lang w:bidi="ar"/>
        </w:rPr>
        <w:t>进行线上投票</w:t>
      </w:r>
      <w:r>
        <w:rPr>
          <w:rFonts w:ascii="宋体" w:hAnsi="宋体" w:cs="宋体"/>
          <w:sz w:val="28"/>
          <w:szCs w:val="28"/>
          <w:lang w:bidi="ar"/>
        </w:rPr>
        <w:t>。</w:t>
      </w:r>
    </w:p>
    <w:p>
      <w:pPr>
        <w:spacing w:line="520" w:lineRule="exact"/>
        <w:rPr>
          <w:rFonts w:ascii="宋体" w:hAnsi="宋体" w:cs="宋体"/>
          <w:b/>
          <w:bCs/>
          <w:color w:val="404040"/>
          <w:sz w:val="28"/>
          <w:szCs w:val="28"/>
        </w:rPr>
      </w:pPr>
      <w:r>
        <w:rPr>
          <w:rFonts w:ascii="宋体" w:hAnsi="宋体" w:cs="宋体"/>
          <w:b/>
          <w:bCs/>
          <w:color w:val="404040"/>
          <w:sz w:val="28"/>
          <w:szCs w:val="28"/>
        </w:rPr>
        <w:t>（四）综合评定（2024年9月15-22日）</w:t>
      </w:r>
    </w:p>
    <w:p>
      <w:pPr>
        <w:numPr>
          <w:ilvl w:val="255"/>
          <w:numId w:val="0"/>
        </w:numPr>
        <w:spacing w:line="520" w:lineRule="exact"/>
        <w:ind w:firstLine="560" w:firstLineChars="200"/>
        <w:rPr>
          <w:rFonts w:ascii="宋体" w:hAnsi="宋体" w:cs="宋体"/>
          <w:b/>
          <w:bCs/>
          <w:color w:val="404040"/>
          <w:sz w:val="28"/>
          <w:szCs w:val="28"/>
        </w:rPr>
      </w:pPr>
      <w:r>
        <w:rPr>
          <w:rFonts w:ascii="宋体" w:hAnsi="宋体" w:cs="宋体"/>
          <w:sz w:val="28"/>
          <w:szCs w:val="28"/>
          <w:lang w:bidi="ar"/>
        </w:rPr>
        <w:t>组委会将综合专家评审意见及网络投票结果，</w:t>
      </w:r>
      <w:r>
        <w:rPr>
          <w:rFonts w:hint="eastAsia" w:ascii="宋体" w:hAnsi="宋体" w:cs="宋体"/>
          <w:sz w:val="28"/>
          <w:szCs w:val="28"/>
          <w:lang w:bidi="ar"/>
        </w:rPr>
        <w:t>最终确认公示名单。</w:t>
      </w:r>
    </w:p>
    <w:p>
      <w:pPr>
        <w:pStyle w:val="3"/>
        <w:spacing w:line="520" w:lineRule="exact"/>
        <w:rPr>
          <w:rFonts w:hint="default" w:cs="宋体"/>
          <w:color w:val="222222"/>
          <w:kern w:val="2"/>
          <w:sz w:val="32"/>
          <w:szCs w:val="32"/>
          <w:shd w:val="clear" w:color="auto" w:fill="FFFFFF"/>
        </w:rPr>
      </w:pPr>
      <w:r>
        <w:rPr>
          <w:rFonts w:hint="default" w:cs="宋体"/>
          <w:color w:val="222222"/>
          <w:kern w:val="2"/>
          <w:sz w:val="32"/>
          <w:szCs w:val="32"/>
          <w:shd w:val="clear" w:color="auto" w:fill="FFFFFF"/>
        </w:rPr>
        <w:t>五</w:t>
      </w:r>
      <w:r>
        <w:rPr>
          <w:rFonts w:cs="宋体"/>
          <w:color w:val="222222"/>
          <w:kern w:val="2"/>
          <w:sz w:val="32"/>
          <w:szCs w:val="32"/>
          <w:shd w:val="clear" w:color="auto" w:fill="FFFFFF"/>
        </w:rPr>
        <w:t>、发布结果</w:t>
      </w:r>
    </w:p>
    <w:p>
      <w:pPr>
        <w:spacing w:line="520" w:lineRule="exact"/>
        <w:ind w:firstLine="562" w:firstLineChars="200"/>
        <w:rPr>
          <w:rFonts w:ascii="宋体" w:hAnsi="宋体" w:cs="宋体"/>
          <w:b/>
          <w:bCs/>
          <w:color w:val="404040"/>
          <w:sz w:val="28"/>
          <w:szCs w:val="28"/>
        </w:rPr>
      </w:pPr>
      <w:r>
        <w:rPr>
          <w:rFonts w:hint="eastAsia" w:ascii="宋体" w:hAnsi="宋体" w:cs="宋体"/>
          <w:b/>
          <w:bCs/>
          <w:color w:val="404040"/>
          <w:sz w:val="28"/>
          <w:szCs w:val="28"/>
        </w:rPr>
        <w:t>入选的创新成果将在</w:t>
      </w:r>
      <w:r>
        <w:rPr>
          <w:rFonts w:ascii="宋体" w:hAnsi="宋体" w:cs="宋体"/>
          <w:b/>
          <w:bCs/>
          <w:color w:val="404040"/>
          <w:sz w:val="28"/>
          <w:szCs w:val="28"/>
        </w:rPr>
        <w:t>档博会官网及兰台之家公众号</w:t>
      </w:r>
      <w:r>
        <w:rPr>
          <w:rFonts w:hint="eastAsia" w:ascii="宋体" w:hAnsi="宋体" w:cs="宋体"/>
          <w:b/>
          <w:bCs/>
          <w:color w:val="404040"/>
          <w:sz w:val="28"/>
          <w:szCs w:val="28"/>
        </w:rPr>
        <w:t>进行发布</w:t>
      </w:r>
      <w:r>
        <w:rPr>
          <w:rFonts w:ascii="宋体" w:hAnsi="宋体" w:cs="宋体"/>
          <w:b/>
          <w:bCs/>
          <w:color w:val="404040"/>
          <w:sz w:val="28"/>
          <w:szCs w:val="28"/>
        </w:rPr>
        <w:t>，</w:t>
      </w:r>
      <w:r>
        <w:rPr>
          <w:rFonts w:hint="eastAsia" w:ascii="宋体" w:hAnsi="宋体" w:cs="宋体"/>
          <w:b/>
          <w:bCs/>
          <w:color w:val="404040"/>
          <w:sz w:val="28"/>
          <w:szCs w:val="28"/>
        </w:rPr>
        <w:t>并于</w:t>
      </w:r>
      <w:r>
        <w:rPr>
          <w:rFonts w:ascii="宋体" w:hAnsi="宋体" w:cs="宋体"/>
          <w:b/>
          <w:bCs/>
          <w:color w:val="404040"/>
          <w:sz w:val="28"/>
          <w:szCs w:val="28"/>
        </w:rPr>
        <w:t>档博会</w:t>
      </w:r>
      <w:r>
        <w:rPr>
          <w:rFonts w:hint="eastAsia" w:ascii="宋体" w:hAnsi="宋体" w:cs="宋体"/>
          <w:b/>
          <w:bCs/>
          <w:color w:val="404040"/>
          <w:sz w:val="28"/>
          <w:szCs w:val="28"/>
        </w:rPr>
        <w:t>同期“</w:t>
      </w:r>
      <w:r>
        <w:rPr>
          <w:rFonts w:ascii="宋体" w:hAnsi="宋体" w:cs="宋体"/>
          <w:b/>
          <w:bCs/>
          <w:color w:val="404040"/>
          <w:sz w:val="28"/>
          <w:szCs w:val="28"/>
        </w:rPr>
        <w:t>2024年度智慧档案</w:t>
      </w:r>
      <w:r>
        <w:rPr>
          <w:rFonts w:hint="eastAsia" w:ascii="宋体" w:hAnsi="宋体" w:cs="宋体"/>
          <w:b/>
          <w:bCs/>
          <w:color w:val="404040"/>
          <w:sz w:val="28"/>
          <w:szCs w:val="28"/>
        </w:rPr>
        <w:t>科技成果</w:t>
      </w:r>
      <w:r>
        <w:rPr>
          <w:rFonts w:ascii="宋体" w:hAnsi="宋体" w:cs="宋体"/>
          <w:b/>
          <w:bCs/>
          <w:color w:val="404040"/>
          <w:sz w:val="28"/>
          <w:szCs w:val="28"/>
        </w:rPr>
        <w:t>及应用</w:t>
      </w:r>
      <w:r>
        <w:rPr>
          <w:rFonts w:hint="eastAsia" w:ascii="宋体" w:hAnsi="宋体" w:cs="宋体"/>
          <w:b/>
          <w:bCs/>
          <w:color w:val="404040"/>
          <w:sz w:val="28"/>
          <w:szCs w:val="28"/>
        </w:rPr>
        <w:t>案例</w:t>
      </w:r>
      <w:r>
        <w:rPr>
          <w:rFonts w:ascii="宋体" w:hAnsi="宋体" w:cs="宋体"/>
          <w:b/>
          <w:bCs/>
          <w:color w:val="404040"/>
          <w:sz w:val="28"/>
          <w:szCs w:val="28"/>
        </w:rPr>
        <w:t>展</w:t>
      </w:r>
      <w:r>
        <w:rPr>
          <w:rFonts w:hint="eastAsia" w:ascii="宋体" w:hAnsi="宋体" w:cs="宋体"/>
          <w:b/>
          <w:bCs/>
          <w:color w:val="404040"/>
          <w:sz w:val="28"/>
          <w:szCs w:val="28"/>
        </w:rPr>
        <w:t>”进行专区展示。</w:t>
      </w:r>
    </w:p>
    <w:p>
      <w:pPr>
        <w:pStyle w:val="3"/>
        <w:spacing w:line="520" w:lineRule="exact"/>
        <w:rPr>
          <w:rFonts w:hint="default" w:cs="宋体"/>
          <w:color w:val="222222"/>
          <w:kern w:val="2"/>
          <w:sz w:val="32"/>
          <w:szCs w:val="32"/>
          <w:shd w:val="clear" w:color="auto" w:fill="FFFFFF"/>
        </w:rPr>
      </w:pPr>
      <w:r>
        <w:rPr>
          <w:rFonts w:hint="default" w:cs="宋体"/>
          <w:color w:val="222222"/>
          <w:kern w:val="2"/>
          <w:sz w:val="32"/>
          <w:szCs w:val="32"/>
          <w:shd w:val="clear" w:color="auto" w:fill="FFFFFF"/>
        </w:rPr>
        <w:t>六</w:t>
      </w:r>
      <w:r>
        <w:rPr>
          <w:rFonts w:cs="宋体"/>
          <w:color w:val="222222"/>
          <w:kern w:val="2"/>
          <w:sz w:val="32"/>
          <w:szCs w:val="32"/>
          <w:shd w:val="clear" w:color="auto" w:fill="FFFFFF"/>
        </w:rPr>
        <w:t>、权益设置</w:t>
      </w:r>
    </w:p>
    <w:p>
      <w:pPr>
        <w:spacing w:line="520" w:lineRule="exact"/>
        <w:rPr>
          <w:rFonts w:ascii="宋体" w:hAnsi="宋体" w:cs="宋体"/>
          <w:b/>
          <w:bCs/>
          <w:color w:val="404040"/>
          <w:sz w:val="28"/>
          <w:szCs w:val="28"/>
        </w:rPr>
      </w:pPr>
      <w:r>
        <w:rPr>
          <w:rFonts w:hint="eastAsia" w:ascii="宋体" w:hAnsi="宋体" w:cs="宋体"/>
          <w:b/>
          <w:bCs/>
          <w:color w:val="404040"/>
          <w:sz w:val="28"/>
          <w:szCs w:val="28"/>
        </w:rPr>
        <w:t>本次活动为参选、参展参选单位提供多项活动权益，具体内容如下：</w:t>
      </w:r>
    </w:p>
    <w:p>
      <w:pPr>
        <w:numPr>
          <w:ilvl w:val="0"/>
          <w:numId w:val="1"/>
        </w:numPr>
        <w:spacing w:line="520" w:lineRule="exact"/>
        <w:rPr>
          <w:rFonts w:ascii="宋体" w:hAnsi="宋体" w:cs="宋体"/>
          <w:color w:val="404040"/>
          <w:sz w:val="28"/>
          <w:szCs w:val="28"/>
        </w:rPr>
      </w:pPr>
      <w:r>
        <w:rPr>
          <w:rFonts w:hint="eastAsia" w:ascii="宋体" w:hAnsi="宋体" w:cs="宋体"/>
          <w:color w:val="404040"/>
          <w:sz w:val="28"/>
          <w:szCs w:val="28"/>
        </w:rPr>
        <w:t>荣誉激励</w:t>
      </w:r>
    </w:p>
    <w:p>
      <w:pPr>
        <w:numPr>
          <w:ilvl w:val="255"/>
          <w:numId w:val="0"/>
        </w:numPr>
        <w:spacing w:line="520" w:lineRule="exact"/>
        <w:ind w:firstLine="560" w:firstLineChars="200"/>
        <w:rPr>
          <w:rFonts w:ascii="宋体" w:hAnsi="宋体" w:cs="宋体"/>
          <w:color w:val="404040"/>
          <w:sz w:val="28"/>
          <w:szCs w:val="28"/>
        </w:rPr>
      </w:pPr>
      <w:r>
        <w:rPr>
          <w:rFonts w:hint="eastAsia" w:ascii="宋体" w:hAnsi="宋体" w:cs="宋体"/>
          <w:color w:val="404040"/>
          <w:sz w:val="28"/>
          <w:szCs w:val="28"/>
        </w:rPr>
        <w:t>入围创新成果，将获颁“2024年度智慧档案创新应用案例”“2024年度智慧档案创新科技成果”证书。</w:t>
      </w:r>
    </w:p>
    <w:p>
      <w:pPr>
        <w:numPr>
          <w:ilvl w:val="0"/>
          <w:numId w:val="1"/>
        </w:numPr>
        <w:spacing w:line="520" w:lineRule="exact"/>
        <w:rPr>
          <w:rFonts w:ascii="宋体" w:hAnsi="宋体" w:cs="宋体"/>
          <w:color w:val="404040"/>
          <w:sz w:val="28"/>
          <w:szCs w:val="28"/>
        </w:rPr>
      </w:pPr>
      <w:r>
        <w:rPr>
          <w:rFonts w:ascii="宋体" w:hAnsi="宋体" w:cs="宋体"/>
          <w:color w:val="404040"/>
          <w:sz w:val="28"/>
          <w:szCs w:val="28"/>
        </w:rPr>
        <w:t>成果</w:t>
      </w:r>
      <w:r>
        <w:rPr>
          <w:rFonts w:hint="eastAsia" w:ascii="宋体" w:hAnsi="宋体" w:cs="宋体"/>
          <w:color w:val="404040"/>
          <w:sz w:val="28"/>
          <w:szCs w:val="28"/>
        </w:rPr>
        <w:t>展示</w:t>
      </w:r>
    </w:p>
    <w:p>
      <w:pPr>
        <w:spacing w:line="520" w:lineRule="exact"/>
        <w:ind w:firstLine="560" w:firstLineChars="200"/>
        <w:rPr>
          <w:rFonts w:ascii="宋体" w:hAnsi="宋体" w:cs="宋体"/>
          <w:color w:val="404040"/>
          <w:sz w:val="28"/>
          <w:szCs w:val="28"/>
        </w:rPr>
      </w:pPr>
      <w:r>
        <w:rPr>
          <w:rFonts w:hint="eastAsia" w:ascii="宋体" w:hAnsi="宋体" w:cs="宋体"/>
          <w:color w:val="404040"/>
          <w:sz w:val="28"/>
          <w:szCs w:val="28"/>
        </w:rPr>
        <w:t>特设“</w:t>
      </w:r>
      <w:r>
        <w:rPr>
          <w:rFonts w:ascii="宋体" w:hAnsi="宋体" w:cs="宋体"/>
          <w:color w:val="404040"/>
          <w:sz w:val="28"/>
          <w:szCs w:val="28"/>
        </w:rPr>
        <w:t>2024</w:t>
      </w:r>
      <w:r>
        <w:rPr>
          <w:rFonts w:hint="eastAsia" w:ascii="宋体" w:hAnsi="宋体" w:cs="宋体"/>
          <w:color w:val="404040"/>
          <w:sz w:val="28"/>
          <w:szCs w:val="28"/>
        </w:rPr>
        <w:t>年度智慧档案科技成果及应用案例”展区，突出展示遴选出的创新成果。特邀多家主流媒体进行报道。</w:t>
      </w:r>
    </w:p>
    <w:p>
      <w:pPr>
        <w:numPr>
          <w:ilvl w:val="0"/>
          <w:numId w:val="1"/>
        </w:numPr>
        <w:spacing w:line="520" w:lineRule="exact"/>
        <w:rPr>
          <w:rFonts w:ascii="宋体" w:hAnsi="宋体" w:cs="宋体"/>
          <w:color w:val="404040"/>
          <w:sz w:val="28"/>
          <w:szCs w:val="28"/>
        </w:rPr>
      </w:pPr>
      <w:r>
        <w:rPr>
          <w:rFonts w:hint="eastAsia" w:ascii="宋体" w:hAnsi="宋体" w:cs="宋体"/>
          <w:color w:val="404040"/>
          <w:sz w:val="28"/>
          <w:szCs w:val="28"/>
        </w:rPr>
        <w:t>交流学习</w:t>
      </w:r>
    </w:p>
    <w:p>
      <w:pPr>
        <w:numPr>
          <w:ilvl w:val="255"/>
          <w:numId w:val="0"/>
        </w:numPr>
        <w:spacing w:line="520" w:lineRule="exact"/>
        <w:ind w:firstLine="560" w:firstLineChars="200"/>
        <w:rPr>
          <w:rFonts w:ascii="宋体" w:hAnsi="宋体" w:cs="宋体"/>
          <w:color w:val="404040"/>
          <w:sz w:val="28"/>
          <w:szCs w:val="28"/>
        </w:rPr>
      </w:pPr>
      <w:r>
        <w:rPr>
          <w:rFonts w:hint="eastAsia" w:ascii="宋体" w:hAnsi="宋体" w:cs="宋体"/>
          <w:color w:val="404040"/>
          <w:sz w:val="28"/>
          <w:szCs w:val="28"/>
        </w:rPr>
        <w:t>入围创新成果单位优先纳入兰台之家平台及“档博会”官宣范围，有机会获得全国档案馆（室）以及行业专家交流与对话。</w:t>
      </w:r>
    </w:p>
    <w:p>
      <w:pPr>
        <w:numPr>
          <w:ilvl w:val="0"/>
          <w:numId w:val="1"/>
        </w:numPr>
        <w:spacing w:line="520" w:lineRule="exact"/>
        <w:rPr>
          <w:rFonts w:ascii="宋体" w:hAnsi="宋体" w:cs="宋体"/>
          <w:color w:val="404040"/>
          <w:sz w:val="28"/>
          <w:szCs w:val="28"/>
        </w:rPr>
      </w:pPr>
      <w:r>
        <w:rPr>
          <w:rFonts w:hint="eastAsia" w:ascii="宋体" w:hAnsi="宋体" w:cs="宋体"/>
          <w:color w:val="404040"/>
          <w:sz w:val="28"/>
          <w:szCs w:val="28"/>
        </w:rPr>
        <w:t>创新服务</w:t>
      </w:r>
    </w:p>
    <w:p>
      <w:pPr>
        <w:numPr>
          <w:ilvl w:val="255"/>
          <w:numId w:val="0"/>
        </w:numPr>
        <w:spacing w:line="520" w:lineRule="exact"/>
        <w:ind w:firstLine="560" w:firstLineChars="200"/>
        <w:rPr>
          <w:rFonts w:ascii="宋体" w:hAnsi="宋体" w:cs="宋体"/>
          <w:b/>
          <w:bCs/>
          <w:color w:val="404040"/>
          <w:sz w:val="28"/>
          <w:szCs w:val="28"/>
        </w:rPr>
      </w:pPr>
      <w:r>
        <w:rPr>
          <w:rFonts w:hint="eastAsia" w:ascii="宋体" w:hAnsi="宋体" w:cs="宋体"/>
          <w:color w:val="404040"/>
          <w:sz w:val="28"/>
          <w:szCs w:val="28"/>
        </w:rPr>
        <w:t>参展</w:t>
      </w:r>
      <w:r>
        <w:rPr>
          <w:rFonts w:ascii="宋体" w:hAnsi="宋体" w:cs="宋体"/>
          <w:color w:val="404040"/>
          <w:sz w:val="28"/>
          <w:szCs w:val="28"/>
        </w:rPr>
        <w:t>企业</w:t>
      </w:r>
      <w:r>
        <w:rPr>
          <w:rFonts w:hint="eastAsia" w:ascii="宋体" w:hAnsi="宋体" w:cs="宋体"/>
          <w:color w:val="404040"/>
          <w:sz w:val="28"/>
          <w:szCs w:val="28"/>
        </w:rPr>
        <w:t>可获得档博会量身定制的全方位推广服务。</w:t>
      </w:r>
    </w:p>
    <w:p>
      <w:pPr>
        <w:pStyle w:val="3"/>
        <w:spacing w:line="520" w:lineRule="exact"/>
        <w:rPr>
          <w:rFonts w:hint="default" w:cs="宋体"/>
          <w:color w:val="222222"/>
          <w:kern w:val="2"/>
          <w:sz w:val="32"/>
          <w:szCs w:val="32"/>
          <w:shd w:val="clear" w:color="auto" w:fill="FFFFFF"/>
        </w:rPr>
      </w:pPr>
      <w:r>
        <w:rPr>
          <w:rFonts w:hint="default" w:cs="宋体"/>
          <w:color w:val="222222"/>
          <w:kern w:val="2"/>
          <w:sz w:val="32"/>
          <w:szCs w:val="32"/>
          <w:shd w:val="clear" w:color="auto" w:fill="FFFFFF"/>
        </w:rPr>
        <w:t>七</w:t>
      </w:r>
      <w:r>
        <w:rPr>
          <w:rFonts w:cs="宋体"/>
          <w:color w:val="222222"/>
          <w:kern w:val="2"/>
          <w:sz w:val="32"/>
          <w:szCs w:val="32"/>
          <w:shd w:val="clear" w:color="auto" w:fill="FFFFFF"/>
        </w:rPr>
        <w:t>、关于征集及遴选（Q+A）</w:t>
      </w:r>
    </w:p>
    <w:p>
      <w:pPr>
        <w:spacing w:line="520" w:lineRule="exact"/>
        <w:rPr>
          <w:rFonts w:ascii="宋体" w:hAnsi="宋体" w:cs="宋体"/>
          <w:b/>
          <w:bCs/>
          <w:sz w:val="28"/>
          <w:szCs w:val="28"/>
        </w:rPr>
      </w:pPr>
      <w:r>
        <w:rPr>
          <w:rFonts w:hint="eastAsia" w:ascii="宋体" w:hAnsi="宋体" w:cs="宋体"/>
          <w:b/>
          <w:bCs/>
          <w:sz w:val="28"/>
          <w:szCs w:val="28"/>
        </w:rPr>
        <w:t>Q1：每家</w:t>
      </w:r>
      <w:r>
        <w:rPr>
          <w:rFonts w:ascii="宋体" w:hAnsi="宋体" w:cs="宋体"/>
          <w:b/>
          <w:bCs/>
          <w:sz w:val="28"/>
          <w:szCs w:val="28"/>
        </w:rPr>
        <w:t>单位或</w:t>
      </w:r>
      <w:r>
        <w:rPr>
          <w:rFonts w:hint="eastAsia" w:ascii="宋体" w:hAnsi="宋体" w:cs="宋体"/>
          <w:b/>
          <w:bCs/>
          <w:sz w:val="28"/>
          <w:szCs w:val="28"/>
        </w:rPr>
        <w:t>企业最多能申报几项成果参选？</w:t>
      </w:r>
    </w:p>
    <w:p>
      <w:pPr>
        <w:spacing w:line="520" w:lineRule="exact"/>
        <w:rPr>
          <w:rFonts w:ascii="宋体" w:hAnsi="宋体" w:cs="宋体"/>
          <w:sz w:val="28"/>
          <w:szCs w:val="28"/>
        </w:rPr>
      </w:pPr>
      <w:r>
        <w:rPr>
          <w:rFonts w:hint="eastAsia" w:ascii="宋体" w:hAnsi="宋体" w:cs="宋体"/>
          <w:sz w:val="28"/>
          <w:szCs w:val="28"/>
        </w:rPr>
        <w:t>A：目前每家单位或企业最多申请</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2项</w:t>
      </w:r>
      <w:r>
        <w:rPr>
          <w:rFonts w:hint="eastAsia" w:ascii="宋体" w:hAnsi="宋体" w:cs="宋体"/>
          <w:sz w:val="28"/>
          <w:szCs w:val="28"/>
        </w:rPr>
        <w:t>成果</w:t>
      </w:r>
      <w:r>
        <w:rPr>
          <w:rFonts w:ascii="宋体" w:hAnsi="宋体" w:cs="宋体"/>
          <w:sz w:val="28"/>
          <w:szCs w:val="28"/>
        </w:rPr>
        <w:t>或应用</w:t>
      </w:r>
      <w:r>
        <w:rPr>
          <w:rFonts w:hint="eastAsia" w:ascii="宋体" w:hAnsi="宋体" w:cs="宋体"/>
          <w:sz w:val="28"/>
          <w:szCs w:val="28"/>
        </w:rPr>
        <w:t>案例进行参选。</w:t>
      </w:r>
    </w:p>
    <w:p>
      <w:pPr>
        <w:spacing w:line="520" w:lineRule="exact"/>
        <w:rPr>
          <w:rFonts w:ascii="宋体" w:hAnsi="宋体" w:cs="宋体"/>
          <w:b/>
          <w:bCs/>
          <w:sz w:val="28"/>
          <w:szCs w:val="28"/>
        </w:rPr>
      </w:pPr>
      <w:r>
        <w:rPr>
          <w:rFonts w:hint="eastAsia" w:ascii="宋体" w:hAnsi="宋体" w:cs="宋体"/>
          <w:b/>
          <w:bCs/>
          <w:sz w:val="28"/>
          <w:szCs w:val="28"/>
        </w:rPr>
        <w:t>Q2：专家组如何构成？</w:t>
      </w:r>
    </w:p>
    <w:p>
      <w:pPr>
        <w:spacing w:line="520" w:lineRule="exact"/>
        <w:rPr>
          <w:rFonts w:ascii="宋体" w:hAnsi="宋体" w:cs="宋体"/>
          <w:sz w:val="28"/>
          <w:szCs w:val="28"/>
        </w:rPr>
      </w:pPr>
      <w:r>
        <w:rPr>
          <w:rFonts w:hint="eastAsia" w:ascii="宋体" w:hAnsi="宋体" w:cs="宋体"/>
          <w:sz w:val="28"/>
          <w:szCs w:val="28"/>
        </w:rPr>
        <w:t>A：组委会将邀请档案领域专家、各专业领域技术专家组成专家组，对遴选成果出具遴选意见并通过各维度权重打分形成公正客观的遴选结果。</w:t>
      </w:r>
    </w:p>
    <w:p>
      <w:pPr>
        <w:spacing w:line="520" w:lineRule="exact"/>
        <w:rPr>
          <w:rFonts w:ascii="宋体" w:hAnsi="宋体" w:cs="宋体"/>
          <w:b/>
          <w:bCs/>
          <w:sz w:val="28"/>
          <w:szCs w:val="28"/>
        </w:rPr>
      </w:pPr>
      <w:r>
        <w:rPr>
          <w:rFonts w:hint="eastAsia" w:ascii="宋体" w:hAnsi="宋体" w:cs="宋体"/>
          <w:b/>
          <w:bCs/>
          <w:sz w:val="28"/>
          <w:szCs w:val="28"/>
        </w:rPr>
        <w:t>Q</w:t>
      </w:r>
      <w:r>
        <w:rPr>
          <w:rFonts w:ascii="宋体" w:hAnsi="宋体" w:cs="宋体"/>
          <w:b/>
          <w:bCs/>
          <w:sz w:val="28"/>
          <w:szCs w:val="28"/>
        </w:rPr>
        <w:t>3</w:t>
      </w:r>
      <w:r>
        <w:rPr>
          <w:rFonts w:hint="eastAsia" w:ascii="宋体" w:hAnsi="宋体" w:cs="宋体"/>
          <w:b/>
          <w:bCs/>
          <w:sz w:val="28"/>
          <w:szCs w:val="28"/>
        </w:rPr>
        <w:t>：是否可以只选择参选不选择参展？</w:t>
      </w:r>
    </w:p>
    <w:p>
      <w:pPr>
        <w:spacing w:line="520" w:lineRule="exact"/>
        <w:rPr>
          <w:rFonts w:ascii="宋体" w:hAnsi="宋体" w:cs="宋体"/>
          <w:sz w:val="28"/>
          <w:szCs w:val="28"/>
        </w:rPr>
      </w:pPr>
      <w:r>
        <w:rPr>
          <w:rFonts w:hint="eastAsia" w:ascii="宋体" w:hAnsi="宋体" w:cs="宋体"/>
          <w:sz w:val="28"/>
          <w:szCs w:val="28"/>
        </w:rPr>
        <w:t>A：参选企业需要同步进行参展，组委会为入选企业特设专区进行成果展示，同时提供参展服务支持。</w:t>
      </w:r>
    </w:p>
    <w:p>
      <w:pPr>
        <w:spacing w:line="520" w:lineRule="exact"/>
        <w:rPr>
          <w:rFonts w:ascii="宋体" w:hAnsi="宋体" w:cs="宋体"/>
          <w:b/>
          <w:bCs/>
          <w:sz w:val="28"/>
          <w:szCs w:val="28"/>
        </w:rPr>
      </w:pPr>
      <w:r>
        <w:rPr>
          <w:rFonts w:hint="eastAsia" w:ascii="宋体" w:hAnsi="宋体" w:cs="宋体"/>
          <w:b/>
          <w:bCs/>
          <w:sz w:val="28"/>
          <w:szCs w:val="28"/>
        </w:rPr>
        <w:t>Q</w:t>
      </w:r>
      <w:r>
        <w:rPr>
          <w:rFonts w:ascii="宋体" w:hAnsi="宋体" w:cs="宋体"/>
          <w:b/>
          <w:bCs/>
          <w:sz w:val="28"/>
          <w:szCs w:val="28"/>
        </w:rPr>
        <w:t>4</w:t>
      </w:r>
      <w:r>
        <w:rPr>
          <w:rFonts w:hint="eastAsia" w:ascii="宋体" w:hAnsi="宋体" w:cs="宋体"/>
          <w:b/>
          <w:bCs/>
          <w:sz w:val="28"/>
          <w:szCs w:val="28"/>
        </w:rPr>
        <w:t>：档博会和</w:t>
      </w:r>
      <w:r>
        <w:rPr>
          <w:rFonts w:ascii="宋体" w:hAnsi="宋体" w:cs="宋体"/>
          <w:b/>
          <w:bCs/>
          <w:sz w:val="28"/>
          <w:szCs w:val="28"/>
        </w:rPr>
        <w:t>2024智慧档案成果及应用案例展区</w:t>
      </w:r>
      <w:r>
        <w:rPr>
          <w:rFonts w:hint="eastAsia" w:ascii="宋体" w:hAnsi="宋体" w:cs="宋体"/>
          <w:b/>
          <w:bCs/>
          <w:sz w:val="28"/>
          <w:szCs w:val="28"/>
        </w:rPr>
        <w:t>是否在同一地点举办，具体时间地点是否已确定？</w:t>
      </w:r>
    </w:p>
    <w:p>
      <w:pPr>
        <w:spacing w:line="520" w:lineRule="exact"/>
        <w:rPr>
          <w:rFonts w:ascii="宋体" w:hAnsi="宋体" w:cs="宋体"/>
          <w:sz w:val="28"/>
          <w:szCs w:val="28"/>
        </w:rPr>
      </w:pPr>
      <w:r>
        <w:rPr>
          <w:rFonts w:hint="eastAsia" w:ascii="宋体" w:hAnsi="宋体" w:cs="宋体"/>
          <w:sz w:val="28"/>
          <w:szCs w:val="28"/>
        </w:rPr>
        <w:t>A：是，活动地点拟定中国国际展览中心（朝阳馆）时间为2024年10月13日-15日</w:t>
      </w:r>
    </w:p>
    <w:p>
      <w:pPr>
        <w:spacing w:line="520" w:lineRule="exact"/>
        <w:rPr>
          <w:rFonts w:ascii="宋体" w:hAnsi="宋体" w:cs="宋体"/>
          <w:b/>
          <w:bCs/>
          <w:sz w:val="28"/>
          <w:szCs w:val="28"/>
        </w:rPr>
      </w:pPr>
      <w:r>
        <w:rPr>
          <w:rFonts w:hint="eastAsia" w:ascii="宋体" w:hAnsi="宋体" w:cs="宋体"/>
          <w:b/>
          <w:bCs/>
          <w:sz w:val="28"/>
          <w:szCs w:val="28"/>
        </w:rPr>
        <w:t>Q</w:t>
      </w:r>
      <w:r>
        <w:rPr>
          <w:rFonts w:ascii="宋体" w:hAnsi="宋体" w:cs="宋体"/>
          <w:b/>
          <w:bCs/>
          <w:sz w:val="28"/>
          <w:szCs w:val="28"/>
        </w:rPr>
        <w:t>5</w:t>
      </w:r>
      <w:r>
        <w:rPr>
          <w:rFonts w:hint="eastAsia" w:ascii="宋体" w:hAnsi="宋体" w:cs="宋体"/>
          <w:b/>
          <w:bCs/>
          <w:sz w:val="28"/>
          <w:szCs w:val="28"/>
        </w:rPr>
        <w:t>：成果活动布展具体要求及规格是否已经确定？</w:t>
      </w:r>
    </w:p>
    <w:p>
      <w:pPr>
        <w:spacing w:line="520" w:lineRule="exact"/>
        <w:rPr>
          <w:rFonts w:ascii="宋体" w:hAnsi="宋体" w:cs="宋体"/>
          <w:sz w:val="28"/>
          <w:szCs w:val="28"/>
        </w:rPr>
      </w:pPr>
      <w:r>
        <w:rPr>
          <w:rFonts w:hint="eastAsia" w:ascii="宋体" w:hAnsi="宋体" w:cs="宋体"/>
          <w:sz w:val="28"/>
          <w:szCs w:val="28"/>
        </w:rPr>
        <w:t>A：组委会将根据本次征集和遴选的成果数量及具体展览现场要求在2024年9月20起进一步与各申报参展单位进行一对一沟通并明确该事项。</w:t>
      </w:r>
    </w:p>
    <w:p>
      <w:pPr>
        <w:spacing w:line="520" w:lineRule="exact"/>
        <w:rPr>
          <w:rFonts w:ascii="宋体" w:hAnsi="宋体" w:cs="宋体"/>
          <w:b/>
          <w:bCs/>
          <w:sz w:val="28"/>
          <w:szCs w:val="28"/>
        </w:rPr>
      </w:pPr>
      <w:r>
        <w:rPr>
          <w:rFonts w:hint="eastAsia" w:ascii="宋体" w:hAnsi="宋体" w:cs="宋体"/>
          <w:b/>
          <w:bCs/>
          <w:sz w:val="28"/>
          <w:szCs w:val="28"/>
        </w:rPr>
        <w:t>Q</w:t>
      </w:r>
      <w:r>
        <w:rPr>
          <w:rFonts w:ascii="宋体" w:hAnsi="宋体" w:cs="宋体"/>
          <w:b/>
          <w:bCs/>
          <w:sz w:val="28"/>
          <w:szCs w:val="28"/>
        </w:rPr>
        <w:t>6</w:t>
      </w:r>
      <w:r>
        <w:rPr>
          <w:rFonts w:hint="eastAsia" w:ascii="宋体" w:hAnsi="宋体" w:cs="宋体"/>
          <w:b/>
          <w:bCs/>
          <w:sz w:val="28"/>
          <w:szCs w:val="28"/>
        </w:rPr>
        <w:t>：资料提交方式</w:t>
      </w:r>
      <w:r>
        <w:rPr>
          <w:rFonts w:ascii="宋体" w:hAnsi="宋体" w:cs="宋体"/>
          <w:b/>
          <w:bCs/>
          <w:sz w:val="28"/>
          <w:szCs w:val="28"/>
        </w:rPr>
        <w:t>？</w:t>
      </w:r>
    </w:p>
    <w:p>
      <w:pPr>
        <w:spacing w:line="520" w:lineRule="exact"/>
        <w:rPr>
          <w:rFonts w:ascii="宋体" w:hAnsi="宋体" w:cs="宋体"/>
          <w:sz w:val="28"/>
          <w:szCs w:val="28"/>
        </w:rPr>
      </w:pPr>
      <w:r>
        <w:rPr>
          <w:rFonts w:hint="eastAsia" w:ascii="宋体" w:hAnsi="宋体" w:cs="宋体"/>
          <w:sz w:val="28"/>
          <w:szCs w:val="28"/>
        </w:rPr>
        <w:t>A：</w:t>
      </w:r>
      <w:r>
        <w:rPr>
          <w:rFonts w:hint="eastAsia" w:ascii="宋体" w:hAnsi="宋体" w:cs="宋体"/>
          <w:color w:val="404040"/>
          <w:sz w:val="28"/>
          <w:szCs w:val="28"/>
        </w:rPr>
        <w:t>请将填写完成后的《智慧档案科技成果及应用案例参展参选申请表》（附件</w:t>
      </w:r>
      <w:r>
        <w:rPr>
          <w:rFonts w:ascii="宋体" w:hAnsi="宋体" w:cs="宋体"/>
          <w:color w:val="404040"/>
          <w:sz w:val="28"/>
          <w:szCs w:val="28"/>
        </w:rPr>
        <w:t>2</w:t>
      </w:r>
      <w:r>
        <w:rPr>
          <w:rFonts w:hint="eastAsia" w:ascii="宋体" w:hAnsi="宋体" w:cs="宋体"/>
          <w:color w:val="404040"/>
          <w:sz w:val="28"/>
          <w:szCs w:val="28"/>
        </w:rPr>
        <w:t>）和相关证明材料，并签署《参展单位承诺书》（附件</w:t>
      </w:r>
      <w:r>
        <w:rPr>
          <w:rFonts w:ascii="宋体" w:hAnsi="宋体" w:cs="宋体"/>
          <w:color w:val="404040"/>
          <w:sz w:val="28"/>
          <w:szCs w:val="28"/>
        </w:rPr>
        <w:t>1</w:t>
      </w:r>
      <w:r>
        <w:rPr>
          <w:rFonts w:hint="eastAsia" w:ascii="宋体" w:hAnsi="宋体" w:cs="宋体"/>
          <w:color w:val="404040"/>
          <w:sz w:val="28"/>
          <w:szCs w:val="28"/>
        </w:rPr>
        <w:t>）（档案馆（室）无需此项内容）发送至邮箱：</w:t>
      </w:r>
      <w:r>
        <w:rPr>
          <w:rFonts w:ascii="宋体" w:hAnsi="宋体" w:cs="宋体"/>
          <w:color w:val="404040"/>
          <w:sz w:val="28"/>
          <w:szCs w:val="28"/>
        </w:rPr>
        <w:t>zhonghaoexpo@126.com</w:t>
      </w:r>
      <w:r>
        <w:rPr>
          <w:rFonts w:hint="eastAsia" w:ascii="宋体" w:hAnsi="宋体" w:cs="宋体"/>
          <w:color w:val="404040"/>
          <w:sz w:val="28"/>
          <w:szCs w:val="28"/>
        </w:rPr>
        <w:t>，相关资料请与组委会联系索取。</w:t>
      </w:r>
    </w:p>
    <w:p>
      <w:pPr>
        <w:pStyle w:val="2"/>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left"/>
        <w:textAlignment w:val="auto"/>
        <w:rPr>
          <w:rFonts w:ascii="宋体" w:hAnsi="宋体" w:cs="宋体"/>
          <w:color w:val="404040"/>
          <w:sz w:val="28"/>
          <w:szCs w:val="28"/>
        </w:rPr>
      </w:pPr>
      <w:r>
        <w:rPr>
          <w:rFonts w:hint="eastAsia" w:ascii="宋体" w:hAnsi="宋体" w:cs="宋体"/>
          <w:color w:val="404040"/>
          <w:sz w:val="28"/>
          <w:szCs w:val="28"/>
        </w:rPr>
        <w:t xml:space="preserve">若对参展参选有疑问，敬请咨询: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left"/>
        <w:textAlignment w:val="auto"/>
        <w:rPr>
          <w:rFonts w:ascii="宋体" w:hAnsi="宋体" w:cs="宋体"/>
          <w:color w:val="404040"/>
          <w:sz w:val="28"/>
          <w:szCs w:val="28"/>
        </w:rPr>
      </w:pPr>
      <w:r>
        <w:rPr>
          <w:rFonts w:hint="eastAsia" w:ascii="宋体" w:hAnsi="宋体" w:cs="宋体"/>
          <w:color w:val="404040"/>
          <w:sz w:val="28"/>
          <w:szCs w:val="28"/>
        </w:rPr>
        <w:t xml:space="preserve">中浩展览 (上海)有限公司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left"/>
        <w:textAlignment w:val="auto"/>
        <w:rPr>
          <w:rFonts w:hint="default" w:ascii="宋体" w:hAnsi="宋体" w:eastAsia="宋体" w:cs="宋体"/>
          <w:color w:val="404040"/>
          <w:sz w:val="28"/>
          <w:szCs w:val="28"/>
          <w:lang w:val="en-US" w:eastAsia="zh-CN"/>
        </w:rPr>
      </w:pPr>
      <w:r>
        <w:rPr>
          <w:rFonts w:hint="eastAsia" w:ascii="宋体" w:hAnsi="宋体" w:cs="宋体"/>
          <w:color w:val="404040"/>
          <w:sz w:val="28"/>
          <w:szCs w:val="28"/>
        </w:rPr>
        <w:t>联系人:</w:t>
      </w:r>
      <w:r>
        <w:rPr>
          <w:rFonts w:hint="eastAsia" w:ascii="宋体" w:hAnsi="宋体" w:cs="宋体"/>
          <w:color w:val="404040"/>
          <w:sz w:val="28"/>
          <w:szCs w:val="28"/>
          <w:lang w:val="en-US" w:eastAsia="zh-CN"/>
        </w:rPr>
        <w:t>021-60882513</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left"/>
        <w:textAlignment w:val="auto"/>
      </w:pPr>
      <w:r>
        <w:rPr>
          <w:rFonts w:hint="eastAsia" w:ascii="宋体" w:hAnsi="宋体" w:cs="宋体"/>
          <w:color w:val="404040"/>
          <w:sz w:val="28"/>
          <w:szCs w:val="28"/>
        </w:rPr>
        <w:t xml:space="preserve">展会官网:www.ltzjdbh.com </w:t>
      </w:r>
    </w:p>
    <w:p>
      <w:pPr>
        <w:pStyle w:val="3"/>
        <w:spacing w:line="520" w:lineRule="exact"/>
        <w:rPr>
          <w:rFonts w:hint="default" w:cs="宋体"/>
          <w:color w:val="222222"/>
          <w:kern w:val="2"/>
          <w:sz w:val="32"/>
          <w:szCs w:val="32"/>
          <w:shd w:val="clear" w:color="auto" w:fill="FFFFFF"/>
        </w:rPr>
      </w:pPr>
      <w:r>
        <w:rPr>
          <w:rFonts w:hint="default" w:cs="宋体"/>
          <w:color w:val="222222"/>
          <w:kern w:val="2"/>
          <w:sz w:val="32"/>
          <w:szCs w:val="32"/>
          <w:shd w:val="clear" w:color="auto" w:fill="FFFFFF"/>
        </w:rPr>
        <w:t>八、商务合作</w:t>
      </w:r>
    </w:p>
    <w:p>
      <w:pPr>
        <w:autoSpaceDE w:val="0"/>
        <w:autoSpaceDN w:val="0"/>
        <w:adjustRightInd w:val="0"/>
        <w:rPr>
          <w:rFonts w:ascii="宋体" w:hAnsi="宋体" w:cs="宋体"/>
          <w:color w:val="404040"/>
          <w:sz w:val="28"/>
          <w:szCs w:val="28"/>
        </w:rPr>
      </w:pPr>
      <w:r>
        <w:rPr>
          <w:rFonts w:ascii="宋体" w:hAnsi="宋体" w:cs="宋体"/>
          <w:color w:val="404040"/>
          <w:sz w:val="28"/>
          <w:szCs w:val="28"/>
        </w:rPr>
        <w:t>组委会为了使企业参展效果最大化，帮助企业实现市场发展战略之目的，依托第二届档博会及本活动，特开放以下三项合作机会：</w:t>
      </w:r>
    </w:p>
    <w:p>
      <w:pPr>
        <w:numPr>
          <w:ilvl w:val="0"/>
          <w:numId w:val="2"/>
        </w:numPr>
        <w:autoSpaceDE w:val="0"/>
        <w:autoSpaceDN w:val="0"/>
        <w:adjustRightInd w:val="0"/>
        <w:rPr>
          <w:rFonts w:ascii="宋体" w:hAnsi="宋体" w:cs="宋体"/>
          <w:b/>
          <w:bCs/>
          <w:color w:val="404040"/>
          <w:sz w:val="28"/>
          <w:szCs w:val="28"/>
        </w:rPr>
      </w:pPr>
      <w:r>
        <w:rPr>
          <w:rFonts w:ascii="宋体" w:hAnsi="宋体" w:cs="宋体"/>
          <w:b/>
          <w:bCs/>
          <w:color w:val="404040"/>
          <w:sz w:val="28"/>
          <w:szCs w:val="28"/>
        </w:rPr>
        <w:t>独家冠名单位，</w:t>
      </w:r>
    </w:p>
    <w:p>
      <w:pPr>
        <w:numPr>
          <w:ilvl w:val="0"/>
          <w:numId w:val="2"/>
        </w:numPr>
        <w:autoSpaceDE w:val="0"/>
        <w:autoSpaceDN w:val="0"/>
        <w:adjustRightInd w:val="0"/>
        <w:rPr>
          <w:rFonts w:ascii="宋体" w:hAnsi="宋体" w:cs="宋体"/>
          <w:b/>
          <w:bCs/>
          <w:color w:val="404040"/>
          <w:sz w:val="28"/>
          <w:szCs w:val="28"/>
        </w:rPr>
      </w:pPr>
      <w:r>
        <w:rPr>
          <w:rFonts w:ascii="宋体" w:hAnsi="宋体" w:cs="宋体"/>
          <w:b/>
          <w:bCs/>
          <w:color w:val="404040"/>
          <w:sz w:val="28"/>
          <w:szCs w:val="28"/>
        </w:rPr>
        <w:t>战略合作单位，</w:t>
      </w:r>
    </w:p>
    <w:p>
      <w:pPr>
        <w:numPr>
          <w:ilvl w:val="0"/>
          <w:numId w:val="2"/>
        </w:numPr>
        <w:autoSpaceDE w:val="0"/>
        <w:autoSpaceDN w:val="0"/>
        <w:adjustRightInd w:val="0"/>
        <w:rPr>
          <w:rFonts w:ascii="宋体" w:hAnsi="宋体" w:cs="宋体"/>
          <w:b/>
          <w:bCs/>
          <w:color w:val="404040"/>
          <w:sz w:val="28"/>
          <w:szCs w:val="28"/>
        </w:rPr>
      </w:pPr>
      <w:r>
        <w:rPr>
          <w:rFonts w:ascii="宋体" w:hAnsi="宋体" w:cs="宋体"/>
          <w:b/>
          <w:bCs/>
          <w:color w:val="404040"/>
          <w:sz w:val="28"/>
          <w:szCs w:val="28"/>
        </w:rPr>
        <w:t>荣誉协办单位（详情备索）!</w:t>
      </w:r>
    </w:p>
    <w:p>
      <w:pPr>
        <w:autoSpaceDE w:val="0"/>
        <w:autoSpaceDN w:val="0"/>
        <w:adjustRightInd w:val="0"/>
        <w:rPr>
          <w:rFonts w:ascii="宋体" w:hAnsi="宋体" w:cs="宋体"/>
          <w:color w:val="404040"/>
          <w:sz w:val="28"/>
          <w:szCs w:val="28"/>
        </w:rPr>
      </w:pPr>
      <w:r>
        <w:rPr>
          <w:rFonts w:hint="eastAsia" w:ascii="宋体" w:hAnsi="宋体" w:cs="宋体"/>
          <w:color w:val="404040"/>
          <w:sz w:val="28"/>
          <w:szCs w:val="28"/>
        </w:rPr>
        <w:t>特别另设行业相关的数个项奖，凡参加档博会的参展商均有机会参与评奖活动，大会奖项设置“第二届档博会影响力</w:t>
      </w:r>
      <w:r>
        <w:rPr>
          <w:rFonts w:ascii="宋体" w:hAnsi="宋体" w:cs="宋体"/>
          <w:color w:val="404040"/>
          <w:sz w:val="28"/>
          <w:szCs w:val="28"/>
        </w:rPr>
        <w:t>TOP10</w:t>
      </w:r>
      <w:r>
        <w:rPr>
          <w:rFonts w:hint="eastAsia" w:ascii="宋体" w:hAnsi="宋体" w:cs="宋体"/>
          <w:color w:val="404040"/>
          <w:sz w:val="28"/>
          <w:szCs w:val="28"/>
        </w:rPr>
        <w:t>展商”“</w:t>
      </w:r>
      <w:r>
        <w:rPr>
          <w:rFonts w:ascii="宋体" w:hAnsi="宋体" w:cs="宋体"/>
          <w:color w:val="404040"/>
          <w:sz w:val="28"/>
          <w:szCs w:val="28"/>
        </w:rPr>
        <w:t>2024</w:t>
      </w:r>
      <w:r>
        <w:rPr>
          <w:rFonts w:hint="eastAsia" w:ascii="宋体" w:hAnsi="宋体" w:cs="宋体"/>
          <w:color w:val="404040"/>
          <w:sz w:val="28"/>
          <w:szCs w:val="28"/>
        </w:rPr>
        <w:t>年度智慧档案创新科技成果奖”“</w:t>
      </w:r>
      <w:r>
        <w:rPr>
          <w:rFonts w:ascii="宋体" w:hAnsi="宋体" w:cs="宋体"/>
          <w:color w:val="404040"/>
          <w:sz w:val="28"/>
          <w:szCs w:val="28"/>
        </w:rPr>
        <w:t>2024</w:t>
      </w:r>
      <w:r>
        <w:rPr>
          <w:rFonts w:hint="eastAsia" w:ascii="宋体" w:hAnsi="宋体" w:cs="宋体"/>
          <w:color w:val="404040"/>
          <w:sz w:val="28"/>
          <w:szCs w:val="28"/>
        </w:rPr>
        <w:t>年度智慧档案创新应用案例奖”。</w:t>
      </w:r>
    </w:p>
    <w:p>
      <w:pPr>
        <w:pStyle w:val="2"/>
        <w:rPr>
          <w:rFonts w:hint="eastAsia"/>
        </w:rPr>
      </w:pPr>
    </w:p>
    <w:p>
      <w:pPr>
        <w:spacing w:line="520" w:lineRule="exact"/>
        <w:ind w:firstLine="562" w:firstLineChars="200"/>
        <w:rPr>
          <w:rFonts w:ascii="宋体" w:hAnsi="宋体" w:cs="宋体"/>
          <w:b/>
          <w:bCs/>
          <w:color w:val="404040"/>
          <w:sz w:val="28"/>
          <w:szCs w:val="28"/>
        </w:rPr>
      </w:pPr>
      <w:r>
        <w:rPr>
          <w:rFonts w:hint="eastAsia" w:ascii="宋体" w:hAnsi="宋体" w:cs="宋体"/>
          <w:b/>
          <w:bCs/>
          <w:color w:val="404040"/>
          <w:sz w:val="28"/>
          <w:szCs w:val="28"/>
        </w:rPr>
        <w:t>“智慧档案科技成果及应用案例”征集活动正式启动</w:t>
      </w:r>
    </w:p>
    <w:p>
      <w:pPr>
        <w:spacing w:line="520" w:lineRule="exact"/>
        <w:ind w:firstLine="560" w:firstLineChars="200"/>
        <w:rPr>
          <w:rFonts w:ascii="宋体" w:hAnsi="宋体" w:cs="宋体"/>
          <w:color w:val="404040"/>
          <w:sz w:val="28"/>
          <w:szCs w:val="28"/>
        </w:rPr>
      </w:pPr>
      <w:r>
        <w:rPr>
          <w:rFonts w:ascii="宋体" w:hAnsi="宋体" w:cs="宋体"/>
          <w:color w:val="404040"/>
          <w:sz w:val="28"/>
          <w:szCs w:val="28"/>
        </w:rPr>
        <w:t>欢迎档案科技企业及档案部门踊跃报名！最终哪些成果能够突出重围，让我们一起期待！</w:t>
      </w:r>
    </w:p>
    <w:p>
      <w:pPr>
        <w:spacing w:line="520" w:lineRule="exact"/>
        <w:rPr>
          <w:rFonts w:ascii="宋体" w:hAnsi="宋体" w:cs="宋体"/>
          <w:b/>
          <w:bCs/>
          <w:color w:val="404040"/>
          <w:sz w:val="28"/>
          <w:szCs w:val="28"/>
        </w:rPr>
      </w:pPr>
      <w:r>
        <w:rPr>
          <w:rFonts w:hint="eastAsia" w:ascii="宋体" w:hAnsi="宋体" w:cs="宋体"/>
          <w:b/>
          <w:bCs/>
          <w:color w:val="404040"/>
          <w:sz w:val="28"/>
          <w:szCs w:val="28"/>
        </w:rPr>
        <w:t>附件一:</w:t>
      </w:r>
      <w:r>
        <w:rPr>
          <w:rFonts w:hint="eastAsia" w:ascii="宋体" w:hAnsi="宋体" w:cs="宋体"/>
          <w:sz w:val="28"/>
          <w:szCs w:val="28"/>
        </w:rPr>
        <w:t>参赛单位承诺书</w:t>
      </w:r>
    </w:p>
    <w:p>
      <w:pPr>
        <w:spacing w:line="520" w:lineRule="exact"/>
        <w:rPr>
          <w:rFonts w:ascii="宋体" w:hAnsi="宋体" w:cs="宋体"/>
          <w:b/>
          <w:bCs/>
          <w:color w:val="404040"/>
          <w:sz w:val="28"/>
          <w:szCs w:val="28"/>
        </w:rPr>
      </w:pPr>
      <w:r>
        <w:rPr>
          <w:rFonts w:hint="eastAsia" w:ascii="宋体" w:hAnsi="宋体" w:cs="宋体"/>
          <w:b/>
          <w:bCs/>
          <w:color w:val="404040"/>
          <w:sz w:val="28"/>
          <w:szCs w:val="28"/>
        </w:rPr>
        <w:t>附件二:</w:t>
      </w:r>
      <w:r>
        <w:rPr>
          <w:rFonts w:hint="eastAsia" w:ascii="宋体" w:hAnsi="宋体" w:cs="宋体"/>
          <w:sz w:val="28"/>
          <w:szCs w:val="28"/>
        </w:rPr>
        <w:t>评选活动申请表</w:t>
      </w:r>
    </w:p>
    <w:p>
      <w:pPr>
        <w:spacing w:line="520" w:lineRule="exact"/>
        <w:rPr>
          <w:rFonts w:ascii="宋体" w:hAnsi="宋体" w:cs="宋体"/>
          <w:b/>
          <w:bCs/>
          <w:color w:val="404040"/>
          <w:sz w:val="28"/>
          <w:szCs w:val="28"/>
        </w:rPr>
      </w:pPr>
      <w:r>
        <w:rPr>
          <w:rFonts w:hint="eastAsia" w:ascii="宋体" w:hAnsi="宋体" w:cs="宋体"/>
          <w:b/>
          <w:bCs/>
          <w:color w:val="404040"/>
          <w:sz w:val="28"/>
          <w:szCs w:val="28"/>
        </w:rPr>
        <w:t>附件三：</w:t>
      </w:r>
      <w:r>
        <w:rPr>
          <w:rFonts w:hint="eastAsia" w:ascii="宋体" w:hAnsi="宋体" w:cs="宋体"/>
          <w:color w:val="404040"/>
          <w:sz w:val="28"/>
          <w:szCs w:val="28"/>
        </w:rPr>
        <w:t>简介模板</w:t>
      </w:r>
    </w:p>
    <w:p>
      <w:pPr>
        <w:rPr>
          <w:rFonts w:ascii="宋体" w:hAnsi="宋体" w:cs="宋体"/>
          <w:sz w:val="22"/>
          <w:szCs w:val="22"/>
        </w:rPr>
      </w:pPr>
    </w:p>
    <w:p>
      <w:pPr>
        <w:widowControl/>
        <w:kinsoku w:val="0"/>
        <w:autoSpaceDE w:val="0"/>
        <w:autoSpaceDN w:val="0"/>
        <w:adjustRightInd w:val="0"/>
        <w:snapToGrid w:val="0"/>
        <w:spacing w:after="312" w:afterLines="100"/>
        <w:rPr>
          <w:rFonts w:ascii="宋体" w:hAnsi="宋体" w:cs="宋体"/>
          <w:color w:val="000000"/>
          <w:sz w:val="31"/>
        </w:rPr>
      </w:pPr>
      <w:r>
        <w:rPr>
          <w:rFonts w:hint="eastAsia" w:ascii="宋体" w:hAnsi="宋体" w:cs="宋体"/>
          <w:color w:val="000000"/>
          <w:sz w:val="31"/>
        </w:rPr>
        <w:t>附件1</w:t>
      </w:r>
    </w:p>
    <w:p>
      <w:pPr>
        <w:widowControl/>
        <w:kinsoku w:val="0"/>
        <w:autoSpaceDE w:val="0"/>
        <w:autoSpaceDN w:val="0"/>
        <w:adjustRightInd w:val="0"/>
        <w:snapToGrid w:val="0"/>
        <w:spacing w:after="312" w:afterLines="100"/>
        <w:jc w:val="center"/>
        <w:rPr>
          <w:rFonts w:ascii="宋体" w:hAnsi="宋体" w:cs="宋体"/>
          <w:b/>
          <w:bCs/>
          <w:szCs w:val="21"/>
        </w:rPr>
      </w:pPr>
      <w:r>
        <w:rPr>
          <w:b/>
          <w:bCs/>
          <w:sz w:val="44"/>
          <w:szCs w:val="20"/>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532130</wp:posOffset>
                </wp:positionV>
                <wp:extent cx="5369560" cy="0"/>
                <wp:effectExtent l="0" t="15875" r="10160" b="29845"/>
                <wp:wrapNone/>
                <wp:docPr id="2" name="直接连接符 2"/>
                <wp:cNvGraphicFramePr/>
                <a:graphic xmlns:a="http://schemas.openxmlformats.org/drawingml/2006/main">
                  <a:graphicData uri="http://schemas.microsoft.com/office/word/2010/wordprocessingShape">
                    <wps:wsp>
                      <wps:cNvCnPr/>
                      <wps:spPr>
                        <a:xfrm>
                          <a:off x="1050925" y="1480820"/>
                          <a:ext cx="5369560" cy="0"/>
                        </a:xfrm>
                        <a:prstGeom prst="line">
                          <a:avLst/>
                        </a:prstGeom>
                        <a:noFill/>
                        <a:ln w="31750">
                          <a:gradFill>
                            <a:gsLst>
                              <a:gs pos="0">
                                <a:srgbClr val="ED6E31">
                                  <a:hueMod val="80000"/>
                                </a:srgbClr>
                              </a:gs>
                              <a:gs pos="100000">
                                <a:srgbClr val="ED7D31"/>
                              </a:gs>
                            </a:gsLst>
                          </a:gradFill>
                        </a:ln>
                        <a:effectLst/>
                      </wps:spPr>
                      <wps:bodyPr/>
                    </wps:wsp>
                  </a:graphicData>
                </a:graphic>
              </wp:anchor>
            </w:drawing>
          </mc:Choice>
          <mc:Fallback>
            <w:pict>
              <v:line id="_x0000_s1026" o:spid="_x0000_s1026" o:spt="20" style="position:absolute;left:0pt;margin-left:-9.05pt;margin-top:41.9pt;height:0pt;width:422.8pt;z-index:251660288;mso-width-relative:page;mso-height-relative:page;" filled="f" stroked="t" coordsize="21600,21600" o:gfxdata="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mS6fNYAAAAJAQAADwAAAAAAAAABACAAAAAiAAAAZHJzL2Rvd25y&#10;ZXYueG1sUEsBAhQAFAAAAAgAh07iQKLTIsMAAgAA9gMAAA4AAAAAAAAAAQAgAAAAJQEAAGRycy9l&#10;Mm9Eb2MueG1sUEsFBgAAAAAGAAYAWQEAAJcFAAAAAA==&#10;">
                <v:fill on="f" focussize="0,0"/>
                <v:stroke weight="2.5pt" color="#000000" joinstyle="round"/>
                <v:imagedata o:title=""/>
                <o:lock v:ext="edit" aspectratio="f"/>
              </v:line>
            </w:pict>
          </mc:Fallback>
        </mc:AlternateContent>
      </w:r>
      <w:r>
        <w:rPr>
          <w:rFonts w:hint="eastAsia" w:ascii="Arial" w:hAnsi="Arial" w:cs="Arial"/>
          <w:b/>
          <w:bCs/>
          <w:color w:val="404040"/>
          <w:sz w:val="44"/>
          <w:szCs w:val="44"/>
        </w:rPr>
        <w:t>2024第二届智慧档案科技博览会</w:t>
      </w:r>
    </w:p>
    <w:p>
      <w:pPr>
        <w:ind w:firstLine="1400" w:firstLineChars="500"/>
        <w:rPr>
          <w:rFonts w:ascii="宋体" w:hAnsi="宋体" w:cs="宋体"/>
          <w:sz w:val="28"/>
          <w:szCs w:val="28"/>
        </w:rPr>
      </w:pPr>
      <w:r>
        <w:rPr>
          <w:rFonts w:hint="eastAsia" w:ascii="宋体" w:hAnsi="宋体" w:cs="宋体"/>
          <w:sz w:val="28"/>
          <w:szCs w:val="28"/>
        </w:rPr>
        <w:t>智慧档案科技成果及应用案例参展单位承诺书</w:t>
      </w:r>
    </w:p>
    <w:p>
      <w:pPr>
        <w:spacing w:line="560" w:lineRule="exact"/>
        <w:ind w:firstLine="480" w:firstLineChars="200"/>
        <w:rPr>
          <w:rFonts w:ascii="宋体" w:hAnsi="宋体" w:cs="宋体"/>
          <w:sz w:val="24"/>
        </w:rPr>
      </w:pPr>
      <w:r>
        <w:rPr>
          <w:rFonts w:hint="eastAsia" w:ascii="宋体" w:hAnsi="宋体" w:cs="宋体"/>
          <w:sz w:val="24"/>
        </w:rPr>
        <w:t>我单位作为(展览名称）</w:t>
      </w:r>
      <w:r>
        <w:rPr>
          <w:rFonts w:hint="eastAsia" w:ascii="宋体" w:hAnsi="宋体" w:cs="宋体"/>
          <w:sz w:val="24"/>
          <w:vertAlign w:val="subscript"/>
        </w:rPr>
        <w:t>-------------------------------------------------</w:t>
      </w:r>
      <w:r>
        <w:rPr>
          <w:rFonts w:hint="eastAsia" w:ascii="宋体" w:hAnsi="宋体" w:cs="宋体"/>
          <w:sz w:val="24"/>
        </w:rPr>
        <w:t>的参展单位，已阅知并接受主管部门关于参展的相关规定，整个展会期间服从组展单位及相关方面的管理。</w:t>
      </w:r>
    </w:p>
    <w:p>
      <w:pPr>
        <w:spacing w:line="560" w:lineRule="exact"/>
        <w:ind w:firstLine="480" w:firstLineChars="200"/>
        <w:rPr>
          <w:rFonts w:ascii="宋体" w:hAnsi="宋体" w:cs="宋体"/>
          <w:sz w:val="24"/>
        </w:rPr>
      </w:pPr>
      <w:r>
        <w:rPr>
          <w:rFonts w:hint="eastAsia" w:ascii="宋体" w:hAnsi="宋体" w:cs="宋体"/>
          <w:sz w:val="24"/>
        </w:rPr>
        <w:t>为此，本单位郑重承诺如下:</w:t>
      </w:r>
    </w:p>
    <w:p>
      <w:pPr>
        <w:spacing w:line="560" w:lineRule="exact"/>
        <w:rPr>
          <w:rFonts w:ascii="宋体" w:hAnsi="宋体" w:cs="宋体"/>
          <w:sz w:val="24"/>
        </w:rPr>
      </w:pPr>
      <w:r>
        <w:rPr>
          <w:rFonts w:hint="eastAsia" w:ascii="宋体" w:hAnsi="宋体" w:cs="宋体"/>
          <w:sz w:val="24"/>
        </w:rPr>
        <w:t xml:space="preserve"> 一、我单位参展展品符合组展单位规定的参展范围及《中华人民共和国知识产权法》等国家法律法规要求及标准，无假冒伪劣产品及侵犯知识产权的行为；</w:t>
      </w:r>
    </w:p>
    <w:p>
      <w:pPr>
        <w:spacing w:line="560" w:lineRule="exact"/>
        <w:rPr>
          <w:rFonts w:ascii="宋体" w:hAnsi="宋体" w:cs="宋体"/>
          <w:sz w:val="24"/>
        </w:rPr>
      </w:pPr>
      <w:r>
        <w:rPr>
          <w:rFonts w:hint="eastAsia" w:ascii="宋体" w:hAnsi="宋体" w:cs="宋体"/>
          <w:sz w:val="24"/>
        </w:rPr>
        <w:t>二、我单位参展人员为本单位工作人员；</w:t>
      </w:r>
    </w:p>
    <w:p>
      <w:pPr>
        <w:spacing w:line="560" w:lineRule="exact"/>
        <w:rPr>
          <w:rFonts w:ascii="宋体" w:hAnsi="宋体" w:cs="宋体"/>
          <w:sz w:val="24"/>
        </w:rPr>
      </w:pPr>
      <w:r>
        <w:rPr>
          <w:rFonts w:hint="eastAsia" w:ascii="宋体" w:hAnsi="宋体" w:cs="宋体"/>
          <w:sz w:val="24"/>
        </w:rPr>
        <w:t>三、本单位(单位名称)</w:t>
      </w:r>
      <w:r>
        <w:rPr>
          <w:rFonts w:hint="eastAsia" w:ascii="宋体" w:hAnsi="宋体" w:cs="宋体"/>
          <w:sz w:val="24"/>
          <w:vertAlign w:val="subscript"/>
        </w:rPr>
        <w:t>-------------------------------------------</w:t>
      </w:r>
      <w:r>
        <w:rPr>
          <w:rFonts w:hint="eastAsia" w:ascii="宋体" w:hAnsi="宋体" w:cs="宋体"/>
          <w:sz w:val="24"/>
        </w:rPr>
        <w:t>所提交的(案例名称)作品为原创作品，没有侵犯任何第三方的知识产权或者其他权利，无任何隐瞒和欺骗行为;</w:t>
      </w:r>
    </w:p>
    <w:p>
      <w:pPr>
        <w:spacing w:line="560" w:lineRule="exact"/>
        <w:rPr>
          <w:rFonts w:ascii="宋体" w:hAnsi="宋体" w:cs="宋体"/>
          <w:sz w:val="24"/>
        </w:rPr>
      </w:pPr>
      <w:r>
        <w:rPr>
          <w:rFonts w:hint="eastAsia" w:ascii="宋体" w:hAnsi="宋体" w:cs="宋体"/>
          <w:sz w:val="24"/>
        </w:rPr>
        <w:t>四、本单位所提交参赛工程未受到质量、平安处分，未发生过质量平安事故，不涉及国家秘密。</w:t>
      </w:r>
    </w:p>
    <w:p>
      <w:pPr>
        <w:spacing w:line="560" w:lineRule="exact"/>
        <w:rPr>
          <w:rFonts w:ascii="宋体" w:hAnsi="宋体" w:cs="宋体"/>
          <w:sz w:val="24"/>
        </w:rPr>
      </w:pPr>
      <w:r>
        <w:rPr>
          <w:rFonts w:hint="eastAsia" w:ascii="宋体" w:hAnsi="宋体" w:cs="宋体"/>
          <w:sz w:val="24"/>
        </w:rPr>
        <w:t>五、如有隐瞒真实情况或者提供虚假材料，本单位愿意承当相应法律责任;</w:t>
      </w:r>
    </w:p>
    <w:p>
      <w:pPr>
        <w:spacing w:line="560" w:lineRule="exact"/>
        <w:rPr>
          <w:rFonts w:ascii="宋体" w:hAnsi="宋体" w:cs="宋体"/>
          <w:sz w:val="24"/>
        </w:rPr>
      </w:pPr>
      <w:r>
        <w:rPr>
          <w:rFonts w:hint="eastAsia" w:ascii="宋体" w:hAnsi="宋体" w:cs="宋体"/>
          <w:sz w:val="24"/>
        </w:rPr>
        <w:t>六、本单位授权第二届档博会及智慧档案科技成果应用案例活动大会组委会使用资料用于公开宣传。</w:t>
      </w:r>
    </w:p>
    <w:p>
      <w:pPr>
        <w:spacing w:line="560" w:lineRule="exact"/>
        <w:rPr>
          <w:rFonts w:ascii="宋体" w:hAnsi="宋体" w:cs="宋体"/>
          <w:sz w:val="24"/>
        </w:rPr>
      </w:pPr>
      <w:r>
        <w:rPr>
          <w:rFonts w:hint="eastAsia" w:ascii="宋体" w:hAnsi="宋体" w:cs="宋体"/>
          <w:sz w:val="24"/>
        </w:rPr>
        <w:t>七、参展展品:</w:t>
      </w:r>
    </w:p>
    <w:p>
      <w:pPr>
        <w:spacing w:line="560" w:lineRule="exact"/>
        <w:rPr>
          <w:rFonts w:ascii="宋体" w:hAnsi="宋体" w:cs="宋体"/>
          <w:sz w:val="24"/>
        </w:rPr>
      </w:pPr>
      <w:r>
        <w:rPr>
          <w:rFonts w:hint="eastAsia" w:ascii="宋体" w:hAnsi="宋体" w:cs="宋体"/>
          <w:sz w:val="24"/>
        </w:rPr>
        <w:t>八、参展人员:</w:t>
      </w:r>
    </w:p>
    <w:p/>
    <w:p>
      <w:pPr>
        <w:spacing w:line="560" w:lineRule="exact"/>
        <w:ind w:firstLine="4560" w:firstLineChars="1900"/>
        <w:rPr>
          <w:rFonts w:ascii="宋体" w:hAnsi="宋体" w:cs="宋体"/>
          <w:sz w:val="24"/>
        </w:rPr>
      </w:pPr>
      <w:r>
        <w:rPr>
          <w:rFonts w:hint="eastAsia" w:ascii="宋体" w:hAnsi="宋体" w:cs="宋体"/>
          <w:sz w:val="24"/>
        </w:rPr>
        <w:t xml:space="preserve"> 参展单位(盖章):</w:t>
      </w:r>
    </w:p>
    <w:p>
      <w:pPr>
        <w:spacing w:line="560" w:lineRule="exact"/>
        <w:ind w:firstLine="4800" w:firstLineChars="2000"/>
        <w:rPr>
          <w:rFonts w:ascii="宋体" w:hAnsi="宋体" w:cs="宋体"/>
          <w:sz w:val="24"/>
        </w:rPr>
      </w:pPr>
      <w:r>
        <w:rPr>
          <w:rFonts w:hint="eastAsia" w:ascii="宋体" w:hAnsi="宋体" w:cs="宋体"/>
          <w:sz w:val="24"/>
        </w:rPr>
        <w:t>法定代表人签字:</w:t>
      </w:r>
    </w:p>
    <w:p>
      <w:pPr>
        <w:spacing w:line="560" w:lineRule="exact"/>
        <w:ind w:firstLine="3120" w:firstLineChars="1300"/>
        <w:rPr>
          <w:rFonts w:ascii="宋体" w:hAnsi="宋体" w:cs="宋体"/>
          <w:sz w:val="24"/>
        </w:rPr>
      </w:pPr>
      <w:r>
        <w:rPr>
          <w:rFonts w:hint="eastAsia" w:ascii="宋体" w:hAnsi="宋体" w:cs="宋体"/>
          <w:sz w:val="24"/>
        </w:rPr>
        <w:t>法定代表人联系电话(手机号码):</w:t>
      </w:r>
    </w:p>
    <w:p>
      <w:pPr>
        <w:spacing w:line="560" w:lineRule="exact"/>
        <w:ind w:firstLine="4320" w:firstLineChars="1800"/>
        <w:rPr>
          <w:rFonts w:ascii="宋体" w:hAnsi="宋体" w:cs="宋体"/>
          <w:sz w:val="24"/>
        </w:rPr>
      </w:pPr>
      <w:r>
        <w:rPr>
          <w:rFonts w:hint="eastAsia" w:ascii="宋体" w:hAnsi="宋体" w:cs="宋体"/>
          <w:sz w:val="24"/>
        </w:rPr>
        <w:t>年    月    日</w:t>
      </w:r>
    </w:p>
    <w:p>
      <w:pPr>
        <w:widowControl/>
        <w:kinsoku w:val="0"/>
        <w:autoSpaceDE w:val="0"/>
        <w:autoSpaceDN w:val="0"/>
        <w:adjustRightInd w:val="0"/>
        <w:snapToGrid w:val="0"/>
        <w:spacing w:after="312" w:afterLines="100"/>
        <w:rPr>
          <w:rFonts w:ascii="宋体" w:hAnsi="宋体" w:cs="宋体"/>
          <w:color w:val="000000"/>
          <w:sz w:val="31"/>
        </w:rPr>
      </w:pPr>
      <w:r>
        <w:rPr>
          <w:rFonts w:hint="eastAsia" w:ascii="宋体" w:hAnsi="宋体" w:cs="宋体"/>
          <w:color w:val="000000"/>
          <w:sz w:val="31"/>
        </w:rPr>
        <w:t>附件2</w:t>
      </w:r>
    </w:p>
    <w:p>
      <w:pPr>
        <w:widowControl/>
        <w:kinsoku w:val="0"/>
        <w:autoSpaceDE w:val="0"/>
        <w:autoSpaceDN w:val="0"/>
        <w:adjustRightInd w:val="0"/>
        <w:snapToGrid w:val="0"/>
        <w:spacing w:after="312" w:afterLines="100"/>
        <w:jc w:val="center"/>
        <w:rPr>
          <w:rFonts w:ascii="Arial" w:hAnsi="Arial" w:cs="Arial"/>
          <w:b/>
          <w:bCs/>
          <w:color w:val="404040"/>
          <w:sz w:val="44"/>
          <w:szCs w:val="44"/>
        </w:rPr>
      </w:pPr>
      <w:r>
        <w:rPr>
          <w:b/>
          <w:bCs/>
          <w:sz w:val="44"/>
          <w:szCs w:val="20"/>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532130</wp:posOffset>
                </wp:positionV>
                <wp:extent cx="5369560" cy="0"/>
                <wp:effectExtent l="0" t="15875" r="10160" b="29845"/>
                <wp:wrapNone/>
                <wp:docPr id="1" name="直接连接符 1"/>
                <wp:cNvGraphicFramePr/>
                <a:graphic xmlns:a="http://schemas.openxmlformats.org/drawingml/2006/main">
                  <a:graphicData uri="http://schemas.microsoft.com/office/word/2010/wordprocessingShape">
                    <wps:wsp>
                      <wps:cNvCnPr/>
                      <wps:spPr>
                        <a:xfrm>
                          <a:off x="1050925" y="1480820"/>
                          <a:ext cx="5369560" cy="0"/>
                        </a:xfrm>
                        <a:prstGeom prst="line">
                          <a:avLst/>
                        </a:prstGeom>
                        <a:noFill/>
                        <a:ln w="31750">
                          <a:gradFill>
                            <a:gsLst>
                              <a:gs pos="0">
                                <a:srgbClr val="ED6E31">
                                  <a:hueMod val="80000"/>
                                </a:srgbClr>
                              </a:gs>
                              <a:gs pos="100000">
                                <a:srgbClr val="ED7D31"/>
                              </a:gs>
                            </a:gsLst>
                          </a:gradFill>
                        </a:ln>
                        <a:effectLst/>
                      </wps:spPr>
                      <wps:bodyPr/>
                    </wps:wsp>
                  </a:graphicData>
                </a:graphic>
              </wp:anchor>
            </w:drawing>
          </mc:Choice>
          <mc:Fallback>
            <w:pict>
              <v:line id="_x0000_s1026" o:spid="_x0000_s1026" o:spt="20" style="position:absolute;left:0pt;margin-left:-9.05pt;margin-top:41.9pt;height:0pt;width:422.8pt;z-index:251661312;mso-width-relative:page;mso-height-relative:page;" filled="f" stroked="t" coordsize="21600,21600" o:gfxdata="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ZLp81gAAAAkBAAAPAAAAAAAAAAEAIAAAACIAAABkcnMvZG93bnJl&#10;di54bWxQSwECFAAUAAAACACHTuJApDJAPv8BAAD2AwAADgAAAAAAAAABACAAAAAlAQAAZHJzL2Uy&#10;b0RvYy54bWxQSwUGAAAAAAYABgBZAQAAlgUAAAAA&#10;">
                <v:fill on="f" focussize="0,0"/>
                <v:stroke weight="2.5pt" color="#000000" joinstyle="round"/>
                <v:imagedata o:title=""/>
                <o:lock v:ext="edit" aspectratio="f"/>
              </v:line>
            </w:pict>
          </mc:Fallback>
        </mc:AlternateContent>
      </w:r>
      <w:r>
        <w:rPr>
          <w:rFonts w:hint="eastAsia" w:ascii="Arial" w:hAnsi="Arial" w:cs="Arial"/>
          <w:b/>
          <w:bCs/>
          <w:color w:val="404040"/>
          <w:sz w:val="44"/>
          <w:szCs w:val="44"/>
        </w:rPr>
        <w:t>2024第二届智慧档案科技博览会</w:t>
      </w:r>
    </w:p>
    <w:p>
      <w:pPr>
        <w:ind w:firstLine="1400" w:firstLineChars="500"/>
        <w:rPr>
          <w:rFonts w:ascii="宋体" w:hAnsi="宋体" w:cs="宋体"/>
          <w:sz w:val="28"/>
          <w:szCs w:val="28"/>
        </w:rPr>
      </w:pPr>
      <w:r>
        <w:rPr>
          <w:rFonts w:hint="eastAsia" w:ascii="宋体" w:hAnsi="宋体" w:cs="宋体"/>
          <w:sz w:val="28"/>
          <w:szCs w:val="28"/>
        </w:rPr>
        <w:t>智慧档案科技成果及应用案例征集活动申请表</w:t>
      </w:r>
    </w:p>
    <w:tbl>
      <w:tblPr>
        <w:tblStyle w:val="6"/>
        <w:tblpPr w:leftFromText="180" w:rightFromText="180" w:vertAnchor="text" w:horzAnchor="page" w:tblpX="1778"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1153"/>
        <w:gridCol w:w="759"/>
        <w:gridCol w:w="1979"/>
        <w:gridCol w:w="106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560" w:lineRule="exact"/>
              <w:rPr>
                <w:rFonts w:ascii="宋体" w:hAnsi="宋体" w:cs="宋体"/>
                <w:sz w:val="24"/>
              </w:rPr>
            </w:pPr>
            <w:r>
              <w:rPr>
                <w:rFonts w:hint="eastAsia" w:ascii="宋体" w:hAnsi="宋体" w:cs="宋体"/>
                <w:sz w:val="24"/>
              </w:rPr>
              <w:t>单位名称</w:t>
            </w:r>
          </w:p>
        </w:tc>
        <w:tc>
          <w:tcPr>
            <w:tcW w:w="6384" w:type="dxa"/>
            <w:gridSpan w:val="5"/>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560" w:lineRule="exact"/>
              <w:rPr>
                <w:rFonts w:ascii="宋体" w:hAnsi="宋体" w:cs="宋体"/>
                <w:sz w:val="24"/>
              </w:rPr>
            </w:pPr>
            <w:r>
              <w:rPr>
                <w:rFonts w:hint="eastAsia"/>
                <w:sz w:val="24"/>
              </w:rPr>
              <w:t>参选项目名称</w:t>
            </w:r>
          </w:p>
        </w:tc>
        <w:tc>
          <w:tcPr>
            <w:tcW w:w="1912" w:type="dxa"/>
            <w:gridSpan w:val="2"/>
          </w:tcPr>
          <w:p>
            <w:pPr>
              <w:spacing w:line="560" w:lineRule="exact"/>
              <w:rPr>
                <w:rFonts w:ascii="宋体" w:hAnsi="宋体" w:cs="宋体"/>
                <w:sz w:val="24"/>
              </w:rPr>
            </w:pPr>
          </w:p>
        </w:tc>
        <w:tc>
          <w:tcPr>
            <w:tcW w:w="3047" w:type="dxa"/>
            <w:gridSpan w:val="2"/>
          </w:tcPr>
          <w:p>
            <w:pPr>
              <w:spacing w:line="560" w:lineRule="exact"/>
              <w:rPr>
                <w:rFonts w:ascii="宋体" w:hAnsi="宋体" w:cs="宋体"/>
                <w:sz w:val="24"/>
              </w:rPr>
            </w:pPr>
            <w:r>
              <w:rPr>
                <w:rFonts w:hint="eastAsia" w:ascii="宋体" w:hAnsi="宋体" w:cs="宋体"/>
                <w:sz w:val="24"/>
              </w:rPr>
              <w:t>项目完成时间</w:t>
            </w:r>
          </w:p>
        </w:tc>
        <w:tc>
          <w:tcPr>
            <w:tcW w:w="1425" w:type="dxa"/>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138" w:type="dxa"/>
          </w:tcPr>
          <w:p>
            <w:pPr>
              <w:spacing w:line="560" w:lineRule="exact"/>
              <w:rPr>
                <w:rFonts w:ascii="宋体" w:hAnsi="宋体" w:cs="宋体"/>
                <w:sz w:val="24"/>
              </w:rPr>
            </w:pPr>
            <w:r>
              <w:rPr>
                <w:rFonts w:hint="eastAsia"/>
                <w:sz w:val="24"/>
              </w:rPr>
              <w:t>通讯地址</w:t>
            </w:r>
          </w:p>
        </w:tc>
        <w:tc>
          <w:tcPr>
            <w:tcW w:w="3891" w:type="dxa"/>
            <w:gridSpan w:val="3"/>
          </w:tcPr>
          <w:p>
            <w:pPr>
              <w:spacing w:line="560" w:lineRule="exact"/>
              <w:rPr>
                <w:rFonts w:ascii="宋体" w:hAnsi="宋体" w:cs="宋体"/>
                <w:sz w:val="24"/>
              </w:rPr>
            </w:pPr>
          </w:p>
        </w:tc>
        <w:tc>
          <w:tcPr>
            <w:tcW w:w="1068" w:type="dxa"/>
          </w:tcPr>
          <w:p>
            <w:pPr>
              <w:spacing w:line="560" w:lineRule="exact"/>
              <w:rPr>
                <w:rFonts w:ascii="宋体" w:hAnsi="宋体" w:cs="宋体"/>
                <w:sz w:val="24"/>
              </w:rPr>
            </w:pPr>
            <w:r>
              <w:rPr>
                <w:rFonts w:hint="eastAsia" w:ascii="宋体" w:hAnsi="宋体" w:cs="宋体"/>
                <w:sz w:val="24"/>
              </w:rPr>
              <w:t>邮编</w:t>
            </w:r>
          </w:p>
        </w:tc>
        <w:tc>
          <w:tcPr>
            <w:tcW w:w="1425" w:type="dxa"/>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560" w:lineRule="exact"/>
              <w:rPr>
                <w:rFonts w:ascii="宋体" w:hAnsi="宋体" w:cs="宋体"/>
                <w:sz w:val="24"/>
              </w:rPr>
            </w:pPr>
            <w:r>
              <w:rPr>
                <w:rFonts w:hint="eastAsia"/>
                <w:sz w:val="24"/>
              </w:rPr>
              <w:t>法人代表</w:t>
            </w:r>
          </w:p>
        </w:tc>
        <w:tc>
          <w:tcPr>
            <w:tcW w:w="3891" w:type="dxa"/>
            <w:gridSpan w:val="3"/>
          </w:tcPr>
          <w:p>
            <w:pPr>
              <w:spacing w:line="560" w:lineRule="exact"/>
              <w:rPr>
                <w:rFonts w:ascii="宋体" w:hAnsi="宋体" w:cs="宋体"/>
                <w:sz w:val="24"/>
              </w:rPr>
            </w:pPr>
          </w:p>
        </w:tc>
        <w:tc>
          <w:tcPr>
            <w:tcW w:w="1068" w:type="dxa"/>
          </w:tcPr>
          <w:p>
            <w:pPr>
              <w:spacing w:line="560" w:lineRule="exact"/>
              <w:rPr>
                <w:rFonts w:ascii="宋体" w:hAnsi="宋体" w:cs="宋体"/>
                <w:sz w:val="24"/>
              </w:rPr>
            </w:pPr>
            <w:r>
              <w:rPr>
                <w:rFonts w:hint="eastAsia" w:ascii="宋体" w:hAnsi="宋体" w:cs="宋体"/>
                <w:sz w:val="24"/>
              </w:rPr>
              <w:t>电话</w:t>
            </w:r>
          </w:p>
        </w:tc>
        <w:tc>
          <w:tcPr>
            <w:tcW w:w="1425" w:type="dxa"/>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560" w:lineRule="exact"/>
              <w:rPr>
                <w:rFonts w:ascii="宋体" w:hAnsi="宋体" w:cs="宋体"/>
                <w:sz w:val="24"/>
              </w:rPr>
            </w:pPr>
            <w:r>
              <w:rPr>
                <w:rFonts w:hint="eastAsia"/>
                <w:sz w:val="24"/>
              </w:rPr>
              <w:t>联系人</w:t>
            </w:r>
          </w:p>
        </w:tc>
        <w:tc>
          <w:tcPr>
            <w:tcW w:w="1153" w:type="dxa"/>
          </w:tcPr>
          <w:p>
            <w:pPr>
              <w:spacing w:line="560" w:lineRule="exact"/>
              <w:rPr>
                <w:rFonts w:ascii="宋体" w:hAnsi="宋体" w:cs="宋体"/>
                <w:sz w:val="24"/>
              </w:rPr>
            </w:pPr>
          </w:p>
        </w:tc>
        <w:tc>
          <w:tcPr>
            <w:tcW w:w="759" w:type="dxa"/>
          </w:tcPr>
          <w:p>
            <w:pPr>
              <w:spacing w:line="560" w:lineRule="exact"/>
              <w:rPr>
                <w:rFonts w:ascii="宋体" w:hAnsi="宋体" w:cs="宋体"/>
                <w:sz w:val="24"/>
              </w:rPr>
            </w:pPr>
            <w:r>
              <w:rPr>
                <w:rFonts w:hint="eastAsia" w:ascii="宋体" w:hAnsi="宋体" w:cs="宋体"/>
                <w:sz w:val="24"/>
              </w:rPr>
              <w:t>电话</w:t>
            </w:r>
          </w:p>
        </w:tc>
        <w:tc>
          <w:tcPr>
            <w:tcW w:w="1979" w:type="dxa"/>
          </w:tcPr>
          <w:p>
            <w:pPr>
              <w:spacing w:line="560" w:lineRule="exact"/>
              <w:rPr>
                <w:rFonts w:ascii="宋体" w:hAnsi="宋体" w:cs="宋体"/>
                <w:sz w:val="24"/>
              </w:rPr>
            </w:pPr>
          </w:p>
        </w:tc>
        <w:tc>
          <w:tcPr>
            <w:tcW w:w="1068" w:type="dxa"/>
          </w:tcPr>
          <w:p>
            <w:pPr>
              <w:spacing w:line="560" w:lineRule="exact"/>
              <w:rPr>
                <w:rFonts w:ascii="宋体" w:hAnsi="宋体" w:cs="宋体"/>
                <w:sz w:val="24"/>
              </w:rPr>
            </w:pPr>
            <w:r>
              <w:rPr>
                <w:rFonts w:hint="eastAsia" w:ascii="宋体" w:hAnsi="宋体" w:cs="宋体"/>
                <w:sz w:val="24"/>
              </w:rPr>
              <w:t>传真</w:t>
            </w:r>
          </w:p>
        </w:tc>
        <w:tc>
          <w:tcPr>
            <w:tcW w:w="1425" w:type="dxa"/>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560" w:lineRule="exact"/>
              <w:rPr>
                <w:rFonts w:ascii="宋体" w:hAnsi="宋体" w:cs="宋体"/>
                <w:sz w:val="24"/>
              </w:rPr>
            </w:pPr>
            <w:r>
              <w:rPr>
                <w:rFonts w:hint="eastAsia"/>
                <w:sz w:val="24"/>
              </w:rPr>
              <w:t>邮箱</w:t>
            </w:r>
          </w:p>
        </w:tc>
        <w:tc>
          <w:tcPr>
            <w:tcW w:w="1912" w:type="dxa"/>
            <w:gridSpan w:val="2"/>
          </w:tcPr>
          <w:p>
            <w:pPr>
              <w:spacing w:line="560" w:lineRule="exact"/>
              <w:rPr>
                <w:rFonts w:ascii="宋体" w:hAnsi="宋体" w:cs="宋体"/>
                <w:sz w:val="24"/>
              </w:rPr>
            </w:pPr>
          </w:p>
        </w:tc>
        <w:tc>
          <w:tcPr>
            <w:tcW w:w="1979" w:type="dxa"/>
          </w:tcPr>
          <w:p>
            <w:pPr>
              <w:spacing w:line="560" w:lineRule="exact"/>
              <w:rPr>
                <w:rFonts w:ascii="宋体" w:hAnsi="宋体" w:cs="宋体"/>
                <w:sz w:val="24"/>
              </w:rPr>
            </w:pPr>
            <w:r>
              <w:rPr>
                <w:rFonts w:hint="eastAsia" w:ascii="宋体" w:hAnsi="宋体" w:cs="宋体"/>
                <w:sz w:val="24"/>
              </w:rPr>
              <w:t>网址</w:t>
            </w:r>
          </w:p>
        </w:tc>
        <w:tc>
          <w:tcPr>
            <w:tcW w:w="2493" w:type="dxa"/>
            <w:gridSpan w:val="2"/>
          </w:tcPr>
          <w:p>
            <w:pPr>
              <w:spacing w:line="56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560" w:lineRule="exact"/>
              <w:rPr>
                <w:rFonts w:ascii="宋体" w:hAnsi="宋体" w:cs="宋体"/>
                <w:sz w:val="24"/>
              </w:rPr>
            </w:pPr>
            <w:r>
              <w:rPr>
                <w:rFonts w:hint="eastAsia"/>
                <w:sz w:val="24"/>
              </w:rPr>
              <w:t>单位性质</w:t>
            </w:r>
          </w:p>
        </w:tc>
        <w:tc>
          <w:tcPr>
            <w:tcW w:w="6384" w:type="dxa"/>
            <w:gridSpan w:val="5"/>
          </w:tcPr>
          <w:p>
            <w:pPr>
              <w:spacing w:line="560" w:lineRule="exact"/>
              <w:rPr>
                <w:rFonts w:ascii="宋体" w:hAnsi="宋体" w:cs="宋体"/>
                <w:sz w:val="24"/>
              </w:rPr>
            </w:pPr>
            <w:r>
              <w:rPr>
                <w:rFonts w:hint="eastAsia" w:ascii="宋体" w:hAnsi="宋体" w:cs="宋体"/>
                <w:sz w:val="24"/>
              </w:rPr>
              <w:t>□档案部门 □国有企业 □中外合资 □民营企业 □外商独资 □其它___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dxa"/>
          </w:tcPr>
          <w:p>
            <w:pPr>
              <w:spacing w:line="560" w:lineRule="exact"/>
              <w:rPr>
                <w:sz w:val="24"/>
              </w:rPr>
            </w:pPr>
            <w:r>
              <w:rPr>
                <w:rFonts w:hint="eastAsia"/>
                <w:sz w:val="24"/>
              </w:rPr>
              <w:t>成果类型</w:t>
            </w:r>
          </w:p>
        </w:tc>
        <w:tc>
          <w:tcPr>
            <w:tcW w:w="6384" w:type="dxa"/>
            <w:gridSpan w:val="5"/>
          </w:tcPr>
          <w:p>
            <w:pPr>
              <w:spacing w:line="560" w:lineRule="exact"/>
              <w:rPr>
                <w:rFonts w:ascii="宋体" w:hAnsi="宋体" w:cs="宋体"/>
                <w:sz w:val="24"/>
              </w:rPr>
            </w:pPr>
            <w:r>
              <w:rPr>
                <w:rFonts w:hint="eastAsia" w:ascii="宋体" w:hAnsi="宋体" w:cs="宋体"/>
                <w:sz w:val="24"/>
              </w:rPr>
              <w:t>□应用案例   □科技成果   □其他___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2138" w:type="dxa"/>
          </w:tcPr>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申报成果案例</w:t>
            </w:r>
          </w:p>
          <w:p>
            <w:pPr>
              <w:spacing w:line="560" w:lineRule="exact"/>
              <w:rPr>
                <w:rFonts w:ascii="宋体" w:hAnsi="宋体" w:cs="宋体"/>
                <w:sz w:val="24"/>
              </w:rPr>
            </w:pPr>
            <w:r>
              <w:rPr>
                <w:rFonts w:hint="eastAsia" w:ascii="宋体" w:hAnsi="宋体" w:cs="宋体"/>
                <w:sz w:val="24"/>
              </w:rPr>
              <w:t>基本情况简述</w:t>
            </w:r>
          </w:p>
          <w:p>
            <w:pPr>
              <w:spacing w:line="560" w:lineRule="exact"/>
              <w:rPr>
                <w:rFonts w:ascii="宋体" w:hAnsi="宋体" w:cs="宋体"/>
                <w:sz w:val="24"/>
              </w:rPr>
            </w:pPr>
          </w:p>
        </w:tc>
        <w:tc>
          <w:tcPr>
            <w:tcW w:w="6384" w:type="dxa"/>
            <w:gridSpan w:val="5"/>
          </w:tcPr>
          <w:p>
            <w:pPr>
              <w:spacing w:line="560" w:lineRule="exact"/>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8522" w:type="dxa"/>
            <w:gridSpan w:val="6"/>
          </w:tcPr>
          <w:p>
            <w:pPr>
              <w:spacing w:line="560" w:lineRule="exact"/>
              <w:rPr>
                <w:rFonts w:ascii="宋体" w:hAnsi="宋体" w:cs="宋体"/>
                <w:sz w:val="24"/>
              </w:rPr>
            </w:pPr>
            <w:r>
              <w:rPr>
                <w:rFonts w:hint="eastAsia" w:ascii="宋体" w:hAnsi="宋体" w:cs="宋体"/>
                <w:sz w:val="24"/>
              </w:rPr>
              <w:t>其他展示要求:                                    (盖章)</w:t>
            </w:r>
          </w:p>
          <w:p>
            <w:pPr>
              <w:spacing w:line="560" w:lineRule="exact"/>
              <w:ind w:firstLine="6000" w:firstLineChars="2500"/>
              <w:rPr>
                <w:rFonts w:ascii="宋体" w:hAnsi="宋体" w:cs="宋体"/>
                <w:sz w:val="24"/>
              </w:rPr>
            </w:pPr>
            <w:r>
              <w:rPr>
                <w:rFonts w:hint="eastAsia" w:ascii="宋体" w:hAnsi="宋体" w:cs="宋体"/>
                <w:sz w:val="24"/>
              </w:rPr>
              <w:t xml:space="preserve"> 年  月  日</w:t>
            </w:r>
          </w:p>
        </w:tc>
      </w:tr>
    </w:tbl>
    <w:p>
      <w:pPr>
        <w:spacing w:line="560" w:lineRule="exact"/>
        <w:rPr>
          <w:rFonts w:ascii="宋体" w:hAnsi="宋体" w:cs="宋体"/>
          <w:sz w:val="20"/>
          <w:szCs w:val="20"/>
        </w:rPr>
      </w:pPr>
      <w:r>
        <w:rPr>
          <w:rFonts w:hint="eastAsia" w:ascii="宋体" w:hAnsi="宋体" w:cs="宋体"/>
          <w:sz w:val="24"/>
        </w:rPr>
        <w:t>注:</w:t>
      </w:r>
      <w:r>
        <w:rPr>
          <w:rFonts w:hint="eastAsia" w:ascii="宋体" w:hAnsi="宋体" w:cs="宋体"/>
          <w:sz w:val="20"/>
          <w:szCs w:val="20"/>
        </w:rPr>
        <w:t>1.各推荐成果具体内容描述请以附件的形式与本推荐表一并提供;</w:t>
      </w:r>
    </w:p>
    <w:p>
      <w:pPr>
        <w:numPr>
          <w:ilvl w:val="0"/>
          <w:numId w:val="3"/>
        </w:numPr>
        <w:spacing w:line="560" w:lineRule="exact"/>
        <w:ind w:firstLine="200" w:firstLineChars="100"/>
        <w:rPr>
          <w:rFonts w:ascii="宋体" w:hAnsi="宋体" w:cs="宋体"/>
          <w:sz w:val="20"/>
          <w:szCs w:val="20"/>
        </w:rPr>
      </w:pPr>
      <w:r>
        <w:rPr>
          <w:rFonts w:hint="eastAsia" w:ascii="宋体" w:hAnsi="宋体" w:cs="宋体"/>
          <w:sz w:val="20"/>
          <w:szCs w:val="20"/>
        </w:rPr>
        <w:t>各推荐成果内容描述可以文字、图片、图表以及动态视频等多种形式展现。</w:t>
      </w:r>
    </w:p>
    <w:p>
      <w:pPr>
        <w:pStyle w:val="2"/>
      </w:pPr>
    </w:p>
    <w:p>
      <w:pPr>
        <w:rPr>
          <w:rFonts w:ascii="宋体" w:hAnsi="宋体" w:cs="宋体"/>
          <w:color w:val="000000"/>
          <w:sz w:val="31"/>
        </w:rPr>
      </w:pPr>
      <w:r>
        <w:rPr>
          <w:rFonts w:hint="eastAsia" w:ascii="宋体" w:hAnsi="宋体" w:cs="宋体"/>
          <w:color w:val="000000"/>
          <w:sz w:val="31"/>
        </w:rPr>
        <w:br w:type="page"/>
      </w:r>
      <w:bookmarkStart w:id="0" w:name="_GoBack"/>
      <w:bookmarkEnd w:id="0"/>
    </w:p>
    <w:p>
      <w:pPr>
        <w:widowControl/>
        <w:kinsoku w:val="0"/>
        <w:autoSpaceDE w:val="0"/>
        <w:autoSpaceDN w:val="0"/>
        <w:adjustRightInd w:val="0"/>
        <w:snapToGrid w:val="0"/>
        <w:spacing w:after="312" w:afterLines="100"/>
        <w:rPr>
          <w:rFonts w:ascii="宋体" w:hAnsi="宋体" w:cs="宋体"/>
          <w:color w:val="000000"/>
          <w:sz w:val="33"/>
        </w:rPr>
      </w:pPr>
      <w:r>
        <w:rPr>
          <w:rFonts w:hint="eastAsia" w:ascii="宋体" w:hAnsi="宋体" w:cs="宋体"/>
          <w:color w:val="000000"/>
          <w:sz w:val="31"/>
        </w:rPr>
        <w:t>附件3</w:t>
      </w:r>
    </w:p>
    <w:p>
      <w:pPr>
        <w:widowControl/>
        <w:kinsoku w:val="0"/>
        <w:autoSpaceDE w:val="0"/>
        <w:autoSpaceDN w:val="0"/>
        <w:adjustRightInd w:val="0"/>
        <w:snapToGrid w:val="0"/>
        <w:spacing w:after="312" w:afterLines="100"/>
        <w:jc w:val="center"/>
      </w:pPr>
      <w:r>
        <w:rPr>
          <w:rFonts w:hint="eastAsia" w:ascii="宋体" w:hAnsi="宋体" w:cs="宋体"/>
          <w:b/>
          <w:bCs/>
          <w:color w:val="000000"/>
          <w:w w:val="104"/>
          <w:sz w:val="44"/>
          <w:szCs w:val="44"/>
        </w:rPr>
        <w:t>标题：XX单位XX科技成果或应用案例简介</w:t>
      </w:r>
    </w:p>
    <w:p>
      <w:pPr>
        <w:pStyle w:val="3"/>
        <w:numPr>
          <w:ilvl w:val="0"/>
          <w:numId w:val="4"/>
        </w:numPr>
        <w:tabs>
          <w:tab w:val="left" w:pos="312"/>
        </w:tabs>
        <w:rPr>
          <w:rFonts w:hint="default"/>
        </w:rPr>
      </w:pPr>
      <w:r>
        <w:t>XX单位简介</w:t>
      </w:r>
    </w:p>
    <w:p>
      <w:pPr>
        <w:spacing w:line="560" w:lineRule="exact"/>
        <w:ind w:firstLine="640" w:firstLineChars="200"/>
      </w:pPr>
      <w:r>
        <w:rPr>
          <w:rFonts w:hint="eastAsia" w:ascii="仿宋" w:hAnsi="仿宋" w:eastAsia="仿宋" w:cs="仿宋"/>
          <w:color w:val="000000"/>
          <w:sz w:val="32"/>
          <w:szCs w:val="32"/>
        </w:rPr>
        <w:t>正文内容（仿宋三号，字数不超过500字，主要介绍本单位在建设档案（室）馆方面的突出工作或业绩）。</w:t>
      </w:r>
    </w:p>
    <w:p>
      <w:pPr>
        <w:pStyle w:val="3"/>
        <w:numPr>
          <w:ilvl w:val="0"/>
          <w:numId w:val="4"/>
        </w:numPr>
        <w:tabs>
          <w:tab w:val="left" w:pos="312"/>
        </w:tabs>
        <w:rPr>
          <w:rFonts w:hint="default" w:cs="宋体"/>
          <w:color w:val="000000"/>
          <w:sz w:val="24"/>
        </w:rPr>
      </w:pPr>
      <w:r>
        <w:t>XX科技成果或应用案例简介</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成果描述（仿宋三号，字数不超过1000字，主要描述科技成果或应用案例解决了档案工作哪方面的问题或难题，及技术创新性、实用性、可推广性、经济效益、社会效益等（可配图片、视频）。）</w:t>
      </w:r>
    </w:p>
    <w:p>
      <w:pPr>
        <w:pStyle w:val="2"/>
        <w:rPr>
          <w:rFonts w:hint="eastAsia"/>
        </w:rPr>
      </w:pPr>
    </w:p>
    <w:sectPr>
      <w:pgSz w:w="11906" w:h="16838"/>
      <w:pgMar w:top="1270" w:right="1800" w:bottom="127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ppleExternalUIFontSimplifiedCh">
    <w:altName w:val="微软雅黑"/>
    <w:panose1 w:val="020B0604020202020204"/>
    <w:charset w:val="86"/>
    <w:family w:val="auto"/>
    <w:pitch w:val="default"/>
    <w:sig w:usb0="00000000" w:usb1="00000000" w:usb2="00000010" w:usb3="00000000" w:csb0="00040000" w:csb1="00000000"/>
  </w:font>
  <w:font w:name="AppleSystemUIFont">
    <w:altName w:val="Calibri"/>
    <w:panose1 w:val="020B0604020202020204"/>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40A15"/>
    <w:multiLevelType w:val="singleLevel"/>
    <w:tmpl w:val="FF740A15"/>
    <w:lvl w:ilvl="0" w:tentative="0">
      <w:start w:val="1"/>
      <w:numFmt w:val="chineseCounting"/>
      <w:suff w:val="nothing"/>
      <w:lvlText w:val="%1、"/>
      <w:lvlJc w:val="left"/>
      <w:rPr>
        <w:rFonts w:hint="eastAsia"/>
      </w:rPr>
    </w:lvl>
  </w:abstractNum>
  <w:abstractNum w:abstractNumId="1">
    <w:nsid w:val="34F56ACB"/>
    <w:multiLevelType w:val="singleLevel"/>
    <w:tmpl w:val="34F56ACB"/>
    <w:lvl w:ilvl="0" w:tentative="0">
      <w:start w:val="2"/>
      <w:numFmt w:val="decimal"/>
      <w:lvlText w:val="%1."/>
      <w:lvlJc w:val="left"/>
      <w:pPr>
        <w:tabs>
          <w:tab w:val="left" w:pos="312"/>
        </w:tabs>
      </w:pPr>
    </w:lvl>
  </w:abstractNum>
  <w:abstractNum w:abstractNumId="2">
    <w:nsid w:val="4B4A1A69"/>
    <w:multiLevelType w:val="singleLevel"/>
    <w:tmpl w:val="4B4A1A69"/>
    <w:lvl w:ilvl="0" w:tentative="0">
      <w:start w:val="1"/>
      <w:numFmt w:val="chineseCounting"/>
      <w:suff w:val="nothing"/>
      <w:lvlText w:val="（%1）"/>
      <w:lvlJc w:val="left"/>
      <w:rPr>
        <w:rFonts w:hint="eastAsia"/>
      </w:rPr>
    </w:lvl>
  </w:abstractNum>
  <w:abstractNum w:abstractNumId="3">
    <w:nsid w:val="5971F543"/>
    <w:multiLevelType w:val="singleLevel"/>
    <w:tmpl w:val="5971F543"/>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6CC2B80"/>
    <w:rsid w:val="000B2FF7"/>
    <w:rsid w:val="00295198"/>
    <w:rsid w:val="002F7948"/>
    <w:rsid w:val="00305DC3"/>
    <w:rsid w:val="004B66F8"/>
    <w:rsid w:val="00756172"/>
    <w:rsid w:val="007A6E42"/>
    <w:rsid w:val="00920334"/>
    <w:rsid w:val="00980C2B"/>
    <w:rsid w:val="00A038F4"/>
    <w:rsid w:val="00B5214D"/>
    <w:rsid w:val="00C426F0"/>
    <w:rsid w:val="00C6558C"/>
    <w:rsid w:val="00CE1820"/>
    <w:rsid w:val="00D0468A"/>
    <w:rsid w:val="00E37FC3"/>
    <w:rsid w:val="00E56490"/>
    <w:rsid w:val="00F87B63"/>
    <w:rsid w:val="06CC2B80"/>
    <w:rsid w:val="0A103868"/>
    <w:rsid w:val="0C68338A"/>
    <w:rsid w:val="12504EBA"/>
    <w:rsid w:val="15EB2077"/>
    <w:rsid w:val="178E0E57"/>
    <w:rsid w:val="23921827"/>
    <w:rsid w:val="2C95C917"/>
    <w:rsid w:val="31CA0B5D"/>
    <w:rsid w:val="36FB1324"/>
    <w:rsid w:val="39FBFB2D"/>
    <w:rsid w:val="3FDFD556"/>
    <w:rsid w:val="3FF5114D"/>
    <w:rsid w:val="42026F12"/>
    <w:rsid w:val="451D02E5"/>
    <w:rsid w:val="51E209B4"/>
    <w:rsid w:val="53FDF81F"/>
    <w:rsid w:val="55932798"/>
    <w:rsid w:val="573174F0"/>
    <w:rsid w:val="576FF1EC"/>
    <w:rsid w:val="5A6F4DDA"/>
    <w:rsid w:val="5DC26144"/>
    <w:rsid w:val="5E2A3532"/>
    <w:rsid w:val="5E63577C"/>
    <w:rsid w:val="617858AB"/>
    <w:rsid w:val="640124D7"/>
    <w:rsid w:val="66A03314"/>
    <w:rsid w:val="6AFE648E"/>
    <w:rsid w:val="6DCD1907"/>
    <w:rsid w:val="6E9FAAC5"/>
    <w:rsid w:val="6EDF7B12"/>
    <w:rsid w:val="715431A2"/>
    <w:rsid w:val="7430693D"/>
    <w:rsid w:val="76583BED"/>
    <w:rsid w:val="77E72218"/>
    <w:rsid w:val="798FAF5B"/>
    <w:rsid w:val="7AFE2C93"/>
    <w:rsid w:val="7BEF8C85"/>
    <w:rsid w:val="7BF72BAF"/>
    <w:rsid w:val="7CD202B2"/>
    <w:rsid w:val="7FE8F68A"/>
    <w:rsid w:val="7FF56307"/>
    <w:rsid w:val="7FF777F7"/>
    <w:rsid w:val="7FFD966D"/>
    <w:rsid w:val="8FBF505E"/>
    <w:rsid w:val="93DEB91A"/>
    <w:rsid w:val="AD7FBC15"/>
    <w:rsid w:val="B7F262B9"/>
    <w:rsid w:val="BFFF7ED4"/>
    <w:rsid w:val="DDDF47ED"/>
    <w:rsid w:val="E5D75AF2"/>
    <w:rsid w:val="EBBD25DE"/>
    <w:rsid w:val="EBF66CD1"/>
    <w:rsid w:val="EF2D8869"/>
    <w:rsid w:val="EF6B45BB"/>
    <w:rsid w:val="F3BB9A5D"/>
    <w:rsid w:val="F6DF7DC1"/>
    <w:rsid w:val="F7EB27B2"/>
    <w:rsid w:val="F8EDA919"/>
    <w:rsid w:val="FEED3EED"/>
    <w:rsid w:val="FFB00E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Revision"/>
    <w:hidden/>
    <w:unhideWhenUsed/>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3018</Words>
  <Characters>3294</Characters>
  <Lines>25</Lines>
  <Paragraphs>7</Paragraphs>
  <TotalTime>100</TotalTime>
  <ScaleCrop>false</ScaleCrop>
  <LinksUpToDate>false</LinksUpToDate>
  <CharactersWithSpaces>3366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2024-04-10T10:56:00Z</dcterms:created>
  <dc:creator>中浩展览</dc:creator>
  <cp:lastModifiedBy>中浩展览</cp:lastModifiedBy>
  <dcterms:modified xsi:type="dcterms:W3CDTF">2024-04-25T13:00:15Z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DBA55C10A74B49258167A23AFECE25C7_13</vt:lpwstr>
  </property>
</Properties>
</file>